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98CA" w14:textId="1D0AF4BE" w:rsidR="00070DAD" w:rsidRDefault="00963763" w:rsidP="00F13513">
      <w:pPr>
        <w:jc w:val="center"/>
        <w:rPr>
          <w:b/>
          <w:bCs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7488A502" wp14:editId="485BED59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42925" cy="625475"/>
            <wp:effectExtent l="0" t="0" r="9525" b="3175"/>
            <wp:wrapTight wrapText="bothSides">
              <wp:wrapPolygon edited="0">
                <wp:start x="3032" y="0"/>
                <wp:lineTo x="0" y="13157"/>
                <wp:lineTo x="0" y="19078"/>
                <wp:lineTo x="3789" y="21052"/>
                <wp:lineTo x="9095" y="21052"/>
                <wp:lineTo x="16674" y="21052"/>
                <wp:lineTo x="21221" y="17105"/>
                <wp:lineTo x="21221" y="5921"/>
                <wp:lineTo x="7579" y="0"/>
                <wp:lineTo x="3032" y="0"/>
              </wp:wrapPolygon>
            </wp:wrapTight>
            <wp:docPr id="275654585" name="Image 275654585" descr="C:\Users\Utilisateur\Documents\LOGO\LOGO_Belcou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LOGO\LOGO_Belcou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63F19" w14:textId="567D3945" w:rsidR="00F13513" w:rsidRPr="009B5DBA" w:rsidRDefault="0057592B" w:rsidP="00F135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Avis de d</w:t>
      </w:r>
      <w:r w:rsidR="00F13513" w:rsidRPr="009B5DBA">
        <w:rPr>
          <w:b/>
          <w:bCs/>
          <w:sz w:val="28"/>
          <w:szCs w:val="28"/>
        </w:rPr>
        <w:t>ivulgation d</w:t>
      </w:r>
      <w:r w:rsidR="00F13513">
        <w:rPr>
          <w:b/>
          <w:bCs/>
          <w:sz w:val="28"/>
          <w:szCs w:val="28"/>
        </w:rPr>
        <w:t>u</w:t>
      </w:r>
      <w:r w:rsidR="00F13513" w:rsidRPr="009B5DBA">
        <w:rPr>
          <w:b/>
          <w:bCs/>
          <w:sz w:val="28"/>
          <w:szCs w:val="28"/>
        </w:rPr>
        <w:t xml:space="preserve"> transfert d</w:t>
      </w:r>
      <w:r>
        <w:rPr>
          <w:b/>
          <w:bCs/>
          <w:sz w:val="28"/>
          <w:szCs w:val="28"/>
        </w:rPr>
        <w:t>’un i</w:t>
      </w:r>
      <w:r w:rsidR="00F13513" w:rsidRPr="009B5DBA">
        <w:rPr>
          <w:b/>
          <w:bCs/>
          <w:sz w:val="28"/>
          <w:szCs w:val="28"/>
        </w:rPr>
        <w:t>mmeuble non inscrit au Registre foncier</w:t>
      </w:r>
    </w:p>
    <w:p w14:paraId="287F563C" w14:textId="21188212" w:rsidR="00F13513" w:rsidRPr="009B5DBA" w:rsidRDefault="00F13513" w:rsidP="00F13513">
      <w:pPr>
        <w:jc w:val="center"/>
      </w:pPr>
      <w:r w:rsidRPr="00212C56">
        <w:rPr>
          <w:i/>
          <w:iCs/>
        </w:rPr>
        <w:t>Loi concernant les droits sur les mutations immobilières</w:t>
      </w:r>
      <w:r w:rsidRPr="009B5DBA">
        <w:t xml:space="preserve"> (RLRQ, c. D-15.1, art. 6</w:t>
      </w:r>
      <w:r w:rsidR="0057592B">
        <w:t>, al. 2 et 10.1</w:t>
      </w:r>
      <w:r w:rsidRPr="009B5DBA">
        <w:t>)</w:t>
      </w:r>
    </w:p>
    <w:p w14:paraId="59EE0AD3" w14:textId="77777777" w:rsidR="00F13513" w:rsidRPr="00504DAF" w:rsidRDefault="00F13513" w:rsidP="00F13513">
      <w:pPr>
        <w:tabs>
          <w:tab w:val="left" w:pos="1410"/>
        </w:tabs>
        <w:rPr>
          <w:sz w:val="10"/>
          <w:szCs w:val="10"/>
        </w:rPr>
      </w:pPr>
    </w:p>
    <w:p w14:paraId="0E9D5E3E" w14:textId="77777777" w:rsidR="00FD3B51" w:rsidRDefault="00FD3B51" w:rsidP="00F13513">
      <w:pPr>
        <w:tabs>
          <w:tab w:val="left" w:pos="1410"/>
        </w:tabs>
        <w:rPr>
          <w:sz w:val="10"/>
          <w:szCs w:val="10"/>
        </w:rPr>
      </w:pPr>
    </w:p>
    <w:p w14:paraId="414B4F8A" w14:textId="5A4310F2" w:rsidR="00070DAD" w:rsidRPr="002109BC" w:rsidRDefault="00070DAD" w:rsidP="00F13513">
      <w:pPr>
        <w:tabs>
          <w:tab w:val="left" w:pos="1410"/>
        </w:tabs>
        <w:rPr>
          <w:sz w:val="10"/>
          <w:szCs w:val="10"/>
        </w:rPr>
        <w:sectPr w:rsidR="00070DAD" w:rsidRPr="002109BC" w:rsidSect="00FC5C3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2" w:h="20163" w:code="5"/>
          <w:pgMar w:top="284" w:right="794" w:bottom="720" w:left="794" w:header="113" w:footer="57" w:gutter="0"/>
          <w:cols w:space="708"/>
          <w:docGrid w:linePitch="360"/>
        </w:sect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97"/>
        <w:gridCol w:w="1999"/>
        <w:gridCol w:w="695"/>
        <w:gridCol w:w="4701"/>
      </w:tblGrid>
      <w:tr w:rsidR="00F13513" w:rsidRPr="00E05A31" w14:paraId="3DCA408B" w14:textId="77777777" w:rsidTr="3AC4EB2E">
        <w:trPr>
          <w:trHeight w:val="284"/>
        </w:trPr>
        <w:tc>
          <w:tcPr>
            <w:tcW w:w="5000" w:type="pct"/>
            <w:gridSpan w:val="4"/>
            <w:shd w:val="clear" w:color="auto" w:fill="3B3838" w:themeFill="background2" w:themeFillShade="40"/>
            <w:vAlign w:val="center"/>
          </w:tcPr>
          <w:p w14:paraId="013733C8" w14:textId="2EB7677D" w:rsidR="00F13513" w:rsidRPr="00346FA4" w:rsidRDefault="00F13513" w:rsidP="3AC4EB2E">
            <w:pPr>
              <w:pStyle w:val="Titre1"/>
              <w:spacing w:before="0" w:after="0"/>
              <w:ind w:left="360" w:hanging="360"/>
              <w:rPr>
                <w:rFonts w:asciiTheme="minorHAnsi" w:hAnsiTheme="minorHAnsi" w:cstheme="minorBidi"/>
                <w:b/>
                <w:bCs/>
                <w:color w:val="FFFFFF" w:themeColor="background1"/>
                <w:sz w:val="23"/>
                <w:szCs w:val="23"/>
              </w:rPr>
            </w:pPr>
            <w:r w:rsidRPr="3AC4EB2E">
              <w:rPr>
                <w:rFonts w:asciiTheme="minorHAnsi" w:hAnsiTheme="minorHAnsi" w:cstheme="minorBidi"/>
                <w:b/>
                <w:bCs/>
                <w:color w:val="FFFFFF" w:themeColor="background1"/>
                <w:sz w:val="23"/>
                <w:szCs w:val="23"/>
              </w:rPr>
              <w:t>IDENTIFICATION DU CÉD</w:t>
            </w:r>
            <w:r w:rsidR="6BCEF1C5" w:rsidRPr="3AC4EB2E">
              <w:rPr>
                <w:rFonts w:asciiTheme="minorHAnsi" w:hAnsiTheme="minorHAnsi" w:cstheme="minorBidi"/>
                <w:b/>
                <w:bCs/>
                <w:color w:val="FFFFFF" w:themeColor="background1"/>
                <w:sz w:val="23"/>
                <w:szCs w:val="23"/>
              </w:rPr>
              <w:t>A</w:t>
            </w:r>
            <w:r w:rsidRPr="3AC4EB2E">
              <w:rPr>
                <w:rFonts w:asciiTheme="minorHAnsi" w:hAnsiTheme="minorHAnsi" w:cstheme="minorBidi"/>
                <w:b/>
                <w:bCs/>
                <w:color w:val="FFFFFF" w:themeColor="background1"/>
                <w:sz w:val="23"/>
                <w:szCs w:val="23"/>
              </w:rPr>
              <w:t>NT</w:t>
            </w:r>
            <w:r w:rsidR="000E2215">
              <w:rPr>
                <w:rFonts w:asciiTheme="minorHAnsi" w:hAnsiTheme="minorHAnsi" w:cstheme="minorBidi"/>
                <w:b/>
                <w:bCs/>
                <w:color w:val="FFFFFF" w:themeColor="background1"/>
                <w:sz w:val="23"/>
                <w:szCs w:val="23"/>
              </w:rPr>
              <w:t xml:space="preserve"> </w:t>
            </w:r>
          </w:p>
        </w:tc>
      </w:tr>
      <w:tr w:rsidR="00F13513" w:rsidRPr="00E05A31" w14:paraId="0CF0E277" w14:textId="77777777" w:rsidTr="3AC4EB2E">
        <w:trPr>
          <w:trHeight w:val="227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131AF9E1" w14:textId="3CA95969" w:rsidR="00F13513" w:rsidRPr="00F13513" w:rsidRDefault="00F13513" w:rsidP="004A37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3513">
              <w:rPr>
                <w:rFonts w:cstheme="minorHAnsi"/>
                <w:b/>
                <w:sz w:val="20"/>
                <w:szCs w:val="20"/>
              </w:rPr>
              <w:t xml:space="preserve">Personne physique </w:t>
            </w:r>
            <w:r w:rsidR="0057592B" w:rsidRPr="0057592B">
              <w:rPr>
                <w:rFonts w:cstheme="minorHAnsi"/>
                <w:bCs/>
                <w:sz w:val="20"/>
                <w:szCs w:val="20"/>
              </w:rPr>
              <w:t>(si plusieurs, veuillez joindre une annexe)</w:t>
            </w:r>
            <w:r w:rsidRPr="00F1351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FD3B51" w:rsidRPr="00E05A31" w14:paraId="0A52FAC3" w14:textId="77777777" w:rsidTr="3AC4EB2E">
        <w:trPr>
          <w:trHeight w:val="227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14:paraId="102CABC7" w14:textId="77777777" w:rsidR="00F13513" w:rsidRPr="00F13513" w:rsidRDefault="00F13513" w:rsidP="004A37BF">
            <w:pPr>
              <w:rPr>
                <w:rFonts w:cstheme="minorHAnsi"/>
                <w:sz w:val="20"/>
                <w:szCs w:val="20"/>
              </w:rPr>
            </w:pPr>
            <w:r w:rsidRPr="00F13513">
              <w:rPr>
                <w:rFonts w:cstheme="minorHAnsi"/>
                <w:b/>
                <w:sz w:val="20"/>
                <w:szCs w:val="20"/>
              </w:rPr>
              <w:t>Nom</w:t>
            </w:r>
            <w:r w:rsidRPr="00F13513">
              <w:rPr>
                <w:rFonts w:cstheme="minorHAnsi"/>
                <w:bCs/>
                <w:sz w:val="20"/>
                <w:szCs w:val="20"/>
              </w:rPr>
              <w:t xml:space="preserve"> :  </w:t>
            </w: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14:paraId="1CC69BC8" w14:textId="77777777" w:rsidR="00F13513" w:rsidRPr="00F13513" w:rsidRDefault="00F13513" w:rsidP="004A37BF">
            <w:pPr>
              <w:rPr>
                <w:rFonts w:cstheme="minorHAnsi"/>
                <w:sz w:val="20"/>
                <w:szCs w:val="20"/>
              </w:rPr>
            </w:pPr>
            <w:r w:rsidRPr="00F13513">
              <w:rPr>
                <w:rFonts w:cstheme="minorHAnsi"/>
                <w:b/>
                <w:bCs/>
                <w:sz w:val="20"/>
                <w:szCs w:val="20"/>
              </w:rPr>
              <w:t>Prénom</w:t>
            </w:r>
            <w:r w:rsidRPr="00F13513">
              <w:rPr>
                <w:rFonts w:cstheme="minorHAnsi"/>
                <w:sz w:val="20"/>
                <w:szCs w:val="20"/>
              </w:rPr>
              <w:t> :</w:t>
            </w:r>
          </w:p>
        </w:tc>
      </w:tr>
      <w:tr w:rsidR="00F13513" w:rsidRPr="00E05A31" w14:paraId="7539CE9C" w14:textId="77777777" w:rsidTr="3AC4EB2E">
        <w:trPr>
          <w:trHeight w:val="227"/>
        </w:trPr>
        <w:tc>
          <w:tcPr>
            <w:tcW w:w="1574" w:type="pct"/>
            <w:vMerge w:val="restart"/>
            <w:shd w:val="clear" w:color="auto" w:fill="FFFFFF" w:themeFill="background1"/>
            <w:vAlign w:val="center"/>
          </w:tcPr>
          <w:p w14:paraId="2C6AB9AC" w14:textId="77777777" w:rsidR="00F13513" w:rsidRPr="00F13513" w:rsidRDefault="00F13513" w:rsidP="004A37BF">
            <w:pPr>
              <w:rPr>
                <w:rFonts w:cstheme="minorHAnsi"/>
                <w:b/>
                <w:sz w:val="20"/>
                <w:szCs w:val="20"/>
              </w:rPr>
            </w:pPr>
            <w:r w:rsidRPr="00F13513">
              <w:rPr>
                <w:rFonts w:cstheme="minorHAnsi"/>
                <w:b/>
                <w:sz w:val="20"/>
                <w:szCs w:val="20"/>
              </w:rPr>
              <w:t>Adresse de la résidence principale</w:t>
            </w:r>
          </w:p>
        </w:tc>
        <w:tc>
          <w:tcPr>
            <w:tcW w:w="1248" w:type="pct"/>
            <w:gridSpan w:val="2"/>
            <w:shd w:val="clear" w:color="auto" w:fill="FFFFFF" w:themeFill="background1"/>
            <w:vAlign w:val="center"/>
          </w:tcPr>
          <w:p w14:paraId="1561C31E" w14:textId="0AF9D836" w:rsidR="00F13513" w:rsidRPr="00F13513" w:rsidRDefault="00F13513" w:rsidP="004A37BF">
            <w:pPr>
              <w:rPr>
                <w:rFonts w:cstheme="minorHAnsi"/>
                <w:bCs/>
                <w:sz w:val="20"/>
                <w:szCs w:val="20"/>
              </w:rPr>
            </w:pPr>
            <w:r w:rsidRPr="00F13513">
              <w:rPr>
                <w:sz w:val="20"/>
                <w:szCs w:val="20"/>
              </w:rPr>
              <w:t>N° civique, nom de la rue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62872240" w14:textId="77777777" w:rsidR="00F13513" w:rsidRPr="00F13513" w:rsidRDefault="00F13513" w:rsidP="004A37B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13513" w:rsidRPr="00E05A31" w14:paraId="516751B5" w14:textId="77777777" w:rsidTr="3AC4EB2E">
        <w:trPr>
          <w:trHeight w:val="227"/>
        </w:trPr>
        <w:tc>
          <w:tcPr>
            <w:tcW w:w="1574" w:type="pct"/>
            <w:vMerge/>
            <w:vAlign w:val="center"/>
          </w:tcPr>
          <w:p w14:paraId="45B81CF3" w14:textId="77777777" w:rsidR="00F13513" w:rsidRPr="00F13513" w:rsidRDefault="00F13513" w:rsidP="004A37B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shd w:val="clear" w:color="auto" w:fill="FFFFFF" w:themeFill="background1"/>
            <w:vAlign w:val="center"/>
          </w:tcPr>
          <w:p w14:paraId="433B6DDE" w14:textId="30D12B58" w:rsidR="00F13513" w:rsidRPr="00F13513" w:rsidRDefault="0057592B" w:rsidP="004A37B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</w:t>
            </w:r>
            <w:r w:rsidR="00F13513" w:rsidRPr="00F13513">
              <w:rPr>
                <w:sz w:val="20"/>
                <w:szCs w:val="20"/>
              </w:rPr>
              <w:t>, province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59F2C473" w14:textId="77777777" w:rsidR="00F13513" w:rsidRPr="00F13513" w:rsidRDefault="00F13513" w:rsidP="004A37B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13513" w:rsidRPr="00E05A31" w14:paraId="42E0D68B" w14:textId="77777777" w:rsidTr="3AC4EB2E">
        <w:trPr>
          <w:trHeight w:val="227"/>
        </w:trPr>
        <w:tc>
          <w:tcPr>
            <w:tcW w:w="1574" w:type="pct"/>
            <w:vMerge/>
            <w:vAlign w:val="center"/>
          </w:tcPr>
          <w:p w14:paraId="03B6761B" w14:textId="77777777" w:rsidR="00F13513" w:rsidRPr="00F13513" w:rsidRDefault="00F13513" w:rsidP="004A37B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shd w:val="clear" w:color="auto" w:fill="FFFFFF" w:themeFill="background1"/>
            <w:vAlign w:val="center"/>
          </w:tcPr>
          <w:p w14:paraId="09DDAC20" w14:textId="77777777" w:rsidR="00F13513" w:rsidRPr="00F13513" w:rsidRDefault="00F13513" w:rsidP="004A37BF">
            <w:pPr>
              <w:rPr>
                <w:sz w:val="20"/>
                <w:szCs w:val="20"/>
              </w:rPr>
            </w:pPr>
            <w:r w:rsidRPr="00F13513">
              <w:rPr>
                <w:sz w:val="20"/>
                <w:szCs w:val="20"/>
              </w:rPr>
              <w:t>Code postal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1820F196" w14:textId="77777777" w:rsidR="00F13513" w:rsidRPr="00F13513" w:rsidRDefault="00F13513" w:rsidP="004A37BF">
            <w:pPr>
              <w:rPr>
                <w:sz w:val="20"/>
                <w:szCs w:val="20"/>
              </w:rPr>
            </w:pPr>
          </w:p>
        </w:tc>
      </w:tr>
      <w:tr w:rsidR="00FD3B51" w:rsidRPr="00E05A31" w14:paraId="2EBDED10" w14:textId="77777777" w:rsidTr="3AC4EB2E">
        <w:trPr>
          <w:trHeight w:val="22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46935E2C" w14:textId="55DA7137" w:rsidR="00F13513" w:rsidRPr="00F13513" w:rsidRDefault="00F13513" w:rsidP="004A37BF">
            <w:pPr>
              <w:rPr>
                <w:sz w:val="20"/>
                <w:szCs w:val="20"/>
              </w:rPr>
            </w:pPr>
            <w:r w:rsidRPr="3AC4EB2E">
              <w:rPr>
                <w:sz w:val="20"/>
                <w:szCs w:val="20"/>
              </w:rPr>
              <w:t xml:space="preserve">Adresse où peut être </w:t>
            </w:r>
            <w:r w:rsidR="00D5606C">
              <w:rPr>
                <w:sz w:val="20"/>
                <w:szCs w:val="20"/>
              </w:rPr>
              <w:t xml:space="preserve">transmis </w:t>
            </w:r>
            <w:r w:rsidRPr="3AC4EB2E">
              <w:rPr>
                <w:sz w:val="20"/>
                <w:szCs w:val="20"/>
              </w:rPr>
              <w:t>le compte (si différente de l’adresse de résidence principale) :</w:t>
            </w:r>
          </w:p>
          <w:p w14:paraId="1E90A95C" w14:textId="77777777" w:rsidR="00F13513" w:rsidRPr="00F13513" w:rsidRDefault="00F13513" w:rsidP="004A37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513" w:rsidRPr="00E05A31" w14:paraId="70475A2A" w14:textId="77777777" w:rsidTr="3AC4EB2E">
        <w:trPr>
          <w:trHeight w:val="227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473C52F5" w14:textId="77777777" w:rsidR="00F13513" w:rsidRPr="00F13513" w:rsidRDefault="00F13513" w:rsidP="004A37BF">
            <w:pPr>
              <w:rPr>
                <w:b/>
                <w:bCs/>
                <w:sz w:val="20"/>
                <w:szCs w:val="20"/>
              </w:rPr>
            </w:pPr>
            <w:r w:rsidRPr="00F13513">
              <w:rPr>
                <w:b/>
                <w:bCs/>
                <w:sz w:val="20"/>
                <w:szCs w:val="20"/>
              </w:rPr>
              <w:t>Organisme public, personne morale, société, association, fiducie ou tout autre groupement de quelque nature que ce soit</w:t>
            </w:r>
          </w:p>
        </w:tc>
      </w:tr>
      <w:tr w:rsidR="00F13513" w:rsidRPr="00E05A31" w14:paraId="4A9A9F87" w14:textId="77777777" w:rsidTr="3AC4EB2E">
        <w:trPr>
          <w:trHeight w:val="22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7C5B034D" w14:textId="77777777" w:rsidR="00F13513" w:rsidRPr="00F13513" w:rsidRDefault="00F13513" w:rsidP="004A37BF">
            <w:pPr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F13513">
              <w:rPr>
                <w:rFonts w:cstheme="minorHAnsi"/>
                <w:b/>
                <w:sz w:val="20"/>
                <w:szCs w:val="20"/>
              </w:rPr>
              <w:t>Nom</w:t>
            </w:r>
            <w:r w:rsidRPr="00F13513">
              <w:rPr>
                <w:rFonts w:cstheme="minorHAnsi"/>
                <w:bCs/>
                <w:sz w:val="20"/>
                <w:szCs w:val="20"/>
              </w:rPr>
              <w:t xml:space="preserve"> :  </w:t>
            </w:r>
          </w:p>
        </w:tc>
      </w:tr>
      <w:tr w:rsidR="00F13513" w:rsidRPr="007673B6" w14:paraId="39C4187C" w14:textId="77777777" w:rsidTr="3AC4EB2E">
        <w:trPr>
          <w:trHeight w:val="22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28E6CFF1" w14:textId="3B616BF4" w:rsidR="00F13513" w:rsidRPr="00F13513" w:rsidRDefault="00F13513" w:rsidP="004A37BF">
            <w:pPr>
              <w:rPr>
                <w:rFonts w:cstheme="minorHAnsi"/>
                <w:sz w:val="20"/>
                <w:szCs w:val="20"/>
              </w:rPr>
            </w:pPr>
            <w:r w:rsidRPr="00F13513">
              <w:rPr>
                <w:b/>
                <w:bCs/>
                <w:sz w:val="20"/>
                <w:szCs w:val="20"/>
              </w:rPr>
              <w:t xml:space="preserve">N° d’entreprise </w:t>
            </w:r>
            <w:r w:rsidR="0057592B">
              <w:rPr>
                <w:b/>
                <w:bCs/>
                <w:sz w:val="20"/>
                <w:szCs w:val="20"/>
              </w:rPr>
              <w:t xml:space="preserve">(NEQ) ou </w:t>
            </w:r>
            <w:r w:rsidRPr="00F13513">
              <w:rPr>
                <w:b/>
                <w:bCs/>
                <w:sz w:val="20"/>
                <w:szCs w:val="20"/>
              </w:rPr>
              <w:t>d’identification</w:t>
            </w:r>
            <w:r w:rsidR="0057592B">
              <w:rPr>
                <w:b/>
                <w:bCs/>
                <w:sz w:val="20"/>
                <w:szCs w:val="20"/>
              </w:rPr>
              <w:t xml:space="preserve"> (Revenu Québec)</w:t>
            </w:r>
            <w:r w:rsidRPr="00F13513">
              <w:rPr>
                <w:sz w:val="20"/>
                <w:szCs w:val="20"/>
              </w:rPr>
              <w:t xml:space="preserve"> :</w:t>
            </w:r>
          </w:p>
        </w:tc>
      </w:tr>
      <w:tr w:rsidR="00FD3B51" w:rsidRPr="007673B6" w14:paraId="64E01526" w14:textId="77777777" w:rsidTr="3AC4EB2E">
        <w:trPr>
          <w:trHeight w:val="227"/>
        </w:trPr>
        <w:tc>
          <w:tcPr>
            <w:tcW w:w="1574" w:type="pct"/>
            <w:vMerge w:val="restart"/>
            <w:shd w:val="clear" w:color="auto" w:fill="FFFFFF" w:themeFill="background1"/>
            <w:vAlign w:val="center"/>
          </w:tcPr>
          <w:p w14:paraId="32EC0EE9" w14:textId="77777777" w:rsidR="00F13513" w:rsidRPr="00F13513" w:rsidRDefault="00F13513" w:rsidP="004A37BF">
            <w:pPr>
              <w:rPr>
                <w:rFonts w:cstheme="minorHAnsi"/>
                <w:b/>
                <w:sz w:val="20"/>
                <w:szCs w:val="20"/>
              </w:rPr>
            </w:pPr>
            <w:r w:rsidRPr="00F13513">
              <w:rPr>
                <w:rFonts w:cstheme="minorHAnsi"/>
                <w:b/>
                <w:sz w:val="20"/>
                <w:szCs w:val="20"/>
              </w:rPr>
              <w:t xml:space="preserve">Adresse </w:t>
            </w:r>
            <w:r w:rsidRPr="00F13513">
              <w:rPr>
                <w:b/>
                <w:sz w:val="20"/>
                <w:szCs w:val="20"/>
              </w:rPr>
              <w:t>du siège social ou du principal lieu d’affaires :</w:t>
            </w:r>
          </w:p>
        </w:tc>
        <w:tc>
          <w:tcPr>
            <w:tcW w:w="1248" w:type="pct"/>
            <w:gridSpan w:val="2"/>
            <w:shd w:val="clear" w:color="auto" w:fill="FFFFFF" w:themeFill="background1"/>
            <w:vAlign w:val="center"/>
          </w:tcPr>
          <w:p w14:paraId="2504CD86" w14:textId="4D09EB7E" w:rsidR="00F13513" w:rsidRPr="00F13513" w:rsidRDefault="00F13513" w:rsidP="004A37BF">
            <w:pPr>
              <w:rPr>
                <w:rFonts w:cstheme="minorHAnsi"/>
                <w:bCs/>
                <w:sz w:val="20"/>
                <w:szCs w:val="20"/>
              </w:rPr>
            </w:pPr>
            <w:r w:rsidRPr="00F13513">
              <w:rPr>
                <w:sz w:val="20"/>
                <w:szCs w:val="20"/>
              </w:rPr>
              <w:t>N° civique, nom de la rue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444D4F18" w14:textId="77777777" w:rsidR="00F13513" w:rsidRPr="00F13513" w:rsidRDefault="00F13513" w:rsidP="004A37B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D3B51" w:rsidRPr="007673B6" w14:paraId="603743A2" w14:textId="77777777" w:rsidTr="3AC4EB2E">
        <w:trPr>
          <w:trHeight w:val="227"/>
        </w:trPr>
        <w:tc>
          <w:tcPr>
            <w:tcW w:w="1574" w:type="pct"/>
            <w:vMerge/>
            <w:vAlign w:val="center"/>
          </w:tcPr>
          <w:p w14:paraId="03982CF3" w14:textId="77777777" w:rsidR="00F13513" w:rsidRPr="00F13513" w:rsidRDefault="00F13513" w:rsidP="004A37B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shd w:val="clear" w:color="auto" w:fill="FFFFFF" w:themeFill="background1"/>
            <w:vAlign w:val="center"/>
          </w:tcPr>
          <w:p w14:paraId="0001071A" w14:textId="2541B246" w:rsidR="00F13513" w:rsidRPr="00F13513" w:rsidRDefault="0057592B" w:rsidP="004A37B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</w:t>
            </w:r>
            <w:r w:rsidR="00F13513" w:rsidRPr="00F13513">
              <w:rPr>
                <w:sz w:val="20"/>
                <w:szCs w:val="20"/>
              </w:rPr>
              <w:t>, province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427A12FD" w14:textId="77777777" w:rsidR="00F13513" w:rsidRPr="00F13513" w:rsidRDefault="00F13513" w:rsidP="004A37B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D3B51" w:rsidRPr="007673B6" w14:paraId="69176B25" w14:textId="77777777" w:rsidTr="3AC4EB2E">
        <w:trPr>
          <w:trHeight w:val="227"/>
        </w:trPr>
        <w:tc>
          <w:tcPr>
            <w:tcW w:w="1574" w:type="pct"/>
            <w:vMerge/>
            <w:vAlign w:val="center"/>
          </w:tcPr>
          <w:p w14:paraId="432A8FBE" w14:textId="77777777" w:rsidR="00F13513" w:rsidRPr="00F13513" w:rsidRDefault="00F13513" w:rsidP="004A37B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shd w:val="clear" w:color="auto" w:fill="FFFFFF" w:themeFill="background1"/>
            <w:vAlign w:val="center"/>
          </w:tcPr>
          <w:p w14:paraId="52D94975" w14:textId="77777777" w:rsidR="00F13513" w:rsidRPr="00F13513" w:rsidRDefault="00F13513" w:rsidP="004A37BF">
            <w:pPr>
              <w:rPr>
                <w:sz w:val="20"/>
                <w:szCs w:val="20"/>
              </w:rPr>
            </w:pPr>
            <w:r w:rsidRPr="00F13513">
              <w:rPr>
                <w:sz w:val="20"/>
                <w:szCs w:val="20"/>
              </w:rPr>
              <w:t>Code postal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74E3FABF" w14:textId="77777777" w:rsidR="00F13513" w:rsidRPr="00F13513" w:rsidRDefault="00F13513" w:rsidP="004A37BF">
            <w:pPr>
              <w:rPr>
                <w:sz w:val="20"/>
                <w:szCs w:val="20"/>
              </w:rPr>
            </w:pPr>
          </w:p>
        </w:tc>
      </w:tr>
      <w:tr w:rsidR="00FD3B51" w:rsidRPr="007673B6" w14:paraId="1F635F37" w14:textId="77777777" w:rsidTr="3AC4EB2E">
        <w:trPr>
          <w:trHeight w:val="227"/>
        </w:trPr>
        <w:tc>
          <w:tcPr>
            <w:tcW w:w="1574" w:type="pct"/>
            <w:vMerge w:val="restart"/>
            <w:shd w:val="clear" w:color="auto" w:fill="FFFFFF" w:themeFill="background1"/>
            <w:vAlign w:val="center"/>
          </w:tcPr>
          <w:p w14:paraId="42764AB9" w14:textId="152B095D" w:rsidR="00F13513" w:rsidRPr="00F13513" w:rsidRDefault="00F13513" w:rsidP="004A37BF">
            <w:pPr>
              <w:rPr>
                <w:sz w:val="20"/>
                <w:szCs w:val="20"/>
              </w:rPr>
            </w:pPr>
            <w:r w:rsidRPr="00F13513">
              <w:rPr>
                <w:b/>
                <w:bCs/>
                <w:sz w:val="20"/>
                <w:szCs w:val="20"/>
              </w:rPr>
              <w:t xml:space="preserve">Nom et prénom, fonction et coordonnées </w:t>
            </w:r>
            <w:r w:rsidR="0057592B">
              <w:rPr>
                <w:b/>
                <w:bCs/>
                <w:sz w:val="20"/>
                <w:szCs w:val="20"/>
              </w:rPr>
              <w:t>de chaque personne</w:t>
            </w:r>
            <w:r w:rsidRPr="00F13513">
              <w:rPr>
                <w:b/>
                <w:bCs/>
                <w:sz w:val="20"/>
                <w:szCs w:val="20"/>
              </w:rPr>
              <w:t xml:space="preserve"> autorisée à agir en son nom</w:t>
            </w:r>
            <w:r w:rsidRPr="00F13513">
              <w:rPr>
                <w:sz w:val="20"/>
                <w:szCs w:val="20"/>
              </w:rPr>
              <w:t xml:space="preserve"> </w:t>
            </w:r>
          </w:p>
          <w:p w14:paraId="4F1D84B5" w14:textId="77777777" w:rsidR="00F13513" w:rsidRPr="00F13513" w:rsidRDefault="00F13513" w:rsidP="004A37BF">
            <w:pPr>
              <w:rPr>
                <w:sz w:val="20"/>
                <w:szCs w:val="20"/>
              </w:rPr>
            </w:pPr>
            <w:r w:rsidRPr="00F13513">
              <w:rPr>
                <w:sz w:val="20"/>
                <w:szCs w:val="20"/>
              </w:rPr>
              <w:t>(s’il y en a plusieurs, veuillez joindre une annexe) :</w:t>
            </w:r>
          </w:p>
        </w:tc>
        <w:tc>
          <w:tcPr>
            <w:tcW w:w="1248" w:type="pct"/>
            <w:gridSpan w:val="2"/>
            <w:shd w:val="clear" w:color="auto" w:fill="FFFFFF" w:themeFill="background1"/>
            <w:vAlign w:val="center"/>
          </w:tcPr>
          <w:p w14:paraId="3A78E401" w14:textId="77777777" w:rsidR="00F13513" w:rsidRPr="00F13513" w:rsidRDefault="00F13513" w:rsidP="004A37BF">
            <w:pPr>
              <w:rPr>
                <w:sz w:val="20"/>
                <w:szCs w:val="20"/>
              </w:rPr>
            </w:pPr>
            <w:r w:rsidRPr="00F13513">
              <w:rPr>
                <w:sz w:val="20"/>
                <w:szCs w:val="20"/>
              </w:rPr>
              <w:t>Nom, prénom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4ACFC272" w14:textId="77777777" w:rsidR="00F13513" w:rsidRPr="00F13513" w:rsidRDefault="00F13513" w:rsidP="004A37B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D3B51" w:rsidRPr="007673B6" w14:paraId="2845A878" w14:textId="77777777" w:rsidTr="3AC4EB2E">
        <w:trPr>
          <w:trHeight w:val="227"/>
        </w:trPr>
        <w:tc>
          <w:tcPr>
            <w:tcW w:w="1574" w:type="pct"/>
            <w:vMerge/>
            <w:vAlign w:val="center"/>
          </w:tcPr>
          <w:p w14:paraId="4248859D" w14:textId="77777777" w:rsidR="00F13513" w:rsidRPr="00F13513" w:rsidRDefault="00F13513" w:rsidP="004A37B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shd w:val="clear" w:color="auto" w:fill="FFFFFF" w:themeFill="background1"/>
            <w:vAlign w:val="center"/>
          </w:tcPr>
          <w:p w14:paraId="733AC08F" w14:textId="77777777" w:rsidR="00F13513" w:rsidRPr="00F13513" w:rsidRDefault="00F13513" w:rsidP="004A37BF">
            <w:pPr>
              <w:rPr>
                <w:sz w:val="20"/>
                <w:szCs w:val="20"/>
              </w:rPr>
            </w:pPr>
            <w:r w:rsidRPr="00F13513">
              <w:rPr>
                <w:sz w:val="20"/>
                <w:szCs w:val="20"/>
              </w:rPr>
              <w:t>Fonction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2FFA16B3" w14:textId="77777777" w:rsidR="00F13513" w:rsidRPr="00F13513" w:rsidRDefault="00F13513" w:rsidP="004A37B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D3B51" w:rsidRPr="007673B6" w14:paraId="4F993422" w14:textId="77777777" w:rsidTr="3AC4EB2E">
        <w:trPr>
          <w:trHeight w:val="227"/>
        </w:trPr>
        <w:tc>
          <w:tcPr>
            <w:tcW w:w="1574" w:type="pct"/>
            <w:vMerge/>
            <w:vAlign w:val="center"/>
          </w:tcPr>
          <w:p w14:paraId="135CDC76" w14:textId="77777777" w:rsidR="00F13513" w:rsidRPr="00F13513" w:rsidRDefault="00F13513" w:rsidP="004A37B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shd w:val="clear" w:color="auto" w:fill="FFFFFF" w:themeFill="background1"/>
            <w:vAlign w:val="center"/>
          </w:tcPr>
          <w:p w14:paraId="6C825EAD" w14:textId="2377407E" w:rsidR="00F13513" w:rsidRPr="00F13513" w:rsidRDefault="00F13513" w:rsidP="004A37BF">
            <w:pPr>
              <w:rPr>
                <w:rFonts w:cstheme="minorHAnsi"/>
                <w:bCs/>
                <w:sz w:val="20"/>
                <w:szCs w:val="20"/>
              </w:rPr>
            </w:pPr>
            <w:r w:rsidRPr="00F13513">
              <w:rPr>
                <w:sz w:val="20"/>
                <w:szCs w:val="20"/>
              </w:rPr>
              <w:t>N° civique, nom de la rue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6076FB72" w14:textId="77777777" w:rsidR="00F13513" w:rsidRPr="00F13513" w:rsidRDefault="00F13513" w:rsidP="004A37B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D3B51" w:rsidRPr="007673B6" w14:paraId="4797D083" w14:textId="77777777" w:rsidTr="3AC4EB2E">
        <w:trPr>
          <w:trHeight w:val="227"/>
        </w:trPr>
        <w:tc>
          <w:tcPr>
            <w:tcW w:w="1574" w:type="pct"/>
            <w:vMerge/>
            <w:vAlign w:val="center"/>
          </w:tcPr>
          <w:p w14:paraId="4371CF86" w14:textId="77777777" w:rsidR="00F13513" w:rsidRPr="00F13513" w:rsidRDefault="00F13513" w:rsidP="004A37B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shd w:val="clear" w:color="auto" w:fill="FFFFFF" w:themeFill="background1"/>
            <w:vAlign w:val="center"/>
          </w:tcPr>
          <w:p w14:paraId="003312FD" w14:textId="7350413A" w:rsidR="00F13513" w:rsidRPr="00F13513" w:rsidRDefault="0057592B" w:rsidP="004A37B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</w:t>
            </w:r>
            <w:r w:rsidR="00F13513" w:rsidRPr="00F13513">
              <w:rPr>
                <w:sz w:val="20"/>
                <w:szCs w:val="20"/>
              </w:rPr>
              <w:t>, province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426C1614" w14:textId="77777777" w:rsidR="00F13513" w:rsidRPr="00F13513" w:rsidRDefault="00F13513" w:rsidP="004A37B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D3B51" w:rsidRPr="007673B6" w14:paraId="55A8E733" w14:textId="77777777" w:rsidTr="3AC4EB2E">
        <w:trPr>
          <w:trHeight w:val="227"/>
        </w:trPr>
        <w:tc>
          <w:tcPr>
            <w:tcW w:w="1574" w:type="pct"/>
            <w:vMerge/>
            <w:vAlign w:val="center"/>
          </w:tcPr>
          <w:p w14:paraId="26271240" w14:textId="77777777" w:rsidR="00F13513" w:rsidRPr="00F13513" w:rsidRDefault="00F13513" w:rsidP="004A37B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shd w:val="clear" w:color="auto" w:fill="FFFFFF" w:themeFill="background1"/>
            <w:vAlign w:val="center"/>
          </w:tcPr>
          <w:p w14:paraId="43F3E0DD" w14:textId="77777777" w:rsidR="00F13513" w:rsidRPr="00F13513" w:rsidRDefault="00F13513" w:rsidP="004A37BF">
            <w:pPr>
              <w:rPr>
                <w:sz w:val="20"/>
                <w:szCs w:val="20"/>
              </w:rPr>
            </w:pPr>
            <w:r w:rsidRPr="00F13513">
              <w:rPr>
                <w:sz w:val="20"/>
                <w:szCs w:val="20"/>
              </w:rPr>
              <w:t>Code postal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7E06604A" w14:textId="77777777" w:rsidR="00F13513" w:rsidRPr="00F13513" w:rsidRDefault="00F13513" w:rsidP="004A37BF">
            <w:pPr>
              <w:rPr>
                <w:sz w:val="20"/>
                <w:szCs w:val="20"/>
              </w:rPr>
            </w:pPr>
          </w:p>
        </w:tc>
      </w:tr>
    </w:tbl>
    <w:p w14:paraId="1B2D0E9D" w14:textId="77777777" w:rsidR="00F13513" w:rsidRDefault="00F13513" w:rsidP="00F13513">
      <w:pPr>
        <w:tabs>
          <w:tab w:val="left" w:pos="285"/>
          <w:tab w:val="left" w:pos="1395"/>
        </w:tabs>
        <w:rPr>
          <w:sz w:val="10"/>
          <w:szCs w:val="10"/>
        </w:rPr>
      </w:pPr>
      <w:r w:rsidRPr="002109BC">
        <w:rPr>
          <w:sz w:val="10"/>
          <w:szCs w:val="10"/>
        </w:rPr>
        <w:tab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97"/>
        <w:gridCol w:w="1999"/>
        <w:gridCol w:w="695"/>
        <w:gridCol w:w="4701"/>
      </w:tblGrid>
      <w:tr w:rsidR="00F13513" w:rsidRPr="00E05A31" w14:paraId="3F4E75A5" w14:textId="77777777" w:rsidTr="3AC4EB2E">
        <w:trPr>
          <w:trHeight w:val="284"/>
        </w:trPr>
        <w:tc>
          <w:tcPr>
            <w:tcW w:w="5000" w:type="pct"/>
            <w:gridSpan w:val="4"/>
            <w:shd w:val="clear" w:color="auto" w:fill="3B3838" w:themeFill="background2" w:themeFillShade="40"/>
            <w:vAlign w:val="center"/>
          </w:tcPr>
          <w:p w14:paraId="550BC341" w14:textId="49EAE85A" w:rsidR="00F13513" w:rsidRPr="00346FA4" w:rsidRDefault="00F13513" w:rsidP="3AC4EB2E">
            <w:pPr>
              <w:pStyle w:val="Titre1"/>
              <w:spacing w:before="0" w:after="0"/>
              <w:ind w:left="360" w:hanging="360"/>
              <w:rPr>
                <w:rFonts w:asciiTheme="minorHAnsi" w:hAnsiTheme="minorHAnsi" w:cstheme="minorBidi"/>
                <w:b/>
                <w:bCs/>
                <w:color w:val="FFFFFF" w:themeColor="background1"/>
                <w:sz w:val="23"/>
                <w:szCs w:val="23"/>
              </w:rPr>
            </w:pPr>
            <w:r w:rsidRPr="3AC4EB2E">
              <w:rPr>
                <w:rFonts w:asciiTheme="minorHAnsi" w:hAnsiTheme="minorHAnsi" w:cstheme="minorBidi"/>
                <w:b/>
                <w:bCs/>
                <w:color w:val="FFFFFF" w:themeColor="background1"/>
                <w:sz w:val="23"/>
                <w:szCs w:val="23"/>
              </w:rPr>
              <w:t>IDENTIFICATION DU CESSIONNAIRE</w:t>
            </w:r>
          </w:p>
        </w:tc>
      </w:tr>
      <w:tr w:rsidR="00F13513" w:rsidRPr="00E05A31" w14:paraId="78E89F74" w14:textId="77777777" w:rsidTr="3AC4EB2E">
        <w:trPr>
          <w:trHeight w:val="284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40041D66" w14:textId="535177BF" w:rsidR="00F13513" w:rsidRPr="00F13513" w:rsidRDefault="00F13513" w:rsidP="004A37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3513">
              <w:rPr>
                <w:rFonts w:cstheme="minorHAnsi"/>
                <w:b/>
                <w:sz w:val="20"/>
                <w:szCs w:val="20"/>
              </w:rPr>
              <w:t xml:space="preserve">Personne physique </w:t>
            </w:r>
            <w:r w:rsidR="000E2215" w:rsidRPr="00F13513">
              <w:rPr>
                <w:sz w:val="20"/>
                <w:szCs w:val="20"/>
              </w:rPr>
              <w:t>(s</w:t>
            </w:r>
            <w:r w:rsidR="000E2215">
              <w:rPr>
                <w:sz w:val="20"/>
                <w:szCs w:val="20"/>
              </w:rPr>
              <w:t>i</w:t>
            </w:r>
            <w:r w:rsidR="000E2215" w:rsidRPr="00F13513">
              <w:rPr>
                <w:sz w:val="20"/>
                <w:szCs w:val="20"/>
              </w:rPr>
              <w:t xml:space="preserve"> plusieurs, veuillez joindre une annexe) </w:t>
            </w:r>
          </w:p>
        </w:tc>
      </w:tr>
      <w:tr w:rsidR="00FD3B51" w:rsidRPr="00E05A31" w14:paraId="3F467D6A" w14:textId="77777777" w:rsidTr="3AC4EB2E">
        <w:trPr>
          <w:trHeight w:val="227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14:paraId="0F3A1756" w14:textId="77777777" w:rsidR="00F13513" w:rsidRPr="00F13513" w:rsidRDefault="00F13513" w:rsidP="004A37BF">
            <w:pPr>
              <w:rPr>
                <w:rFonts w:cstheme="minorHAnsi"/>
                <w:sz w:val="20"/>
                <w:szCs w:val="20"/>
              </w:rPr>
            </w:pPr>
            <w:r w:rsidRPr="00F13513">
              <w:rPr>
                <w:rFonts w:cstheme="minorHAnsi"/>
                <w:b/>
                <w:sz w:val="20"/>
                <w:szCs w:val="20"/>
              </w:rPr>
              <w:t>Nom</w:t>
            </w:r>
            <w:r w:rsidRPr="00F13513">
              <w:rPr>
                <w:rFonts w:cstheme="minorHAnsi"/>
                <w:bCs/>
                <w:sz w:val="20"/>
                <w:szCs w:val="20"/>
              </w:rPr>
              <w:t xml:space="preserve"> :  </w:t>
            </w: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14:paraId="429DEAD3" w14:textId="77777777" w:rsidR="00F13513" w:rsidRPr="00F13513" w:rsidRDefault="00F13513" w:rsidP="004A37BF">
            <w:pPr>
              <w:rPr>
                <w:rFonts w:cstheme="minorHAnsi"/>
                <w:sz w:val="20"/>
                <w:szCs w:val="20"/>
              </w:rPr>
            </w:pPr>
            <w:r w:rsidRPr="00F13513">
              <w:rPr>
                <w:rFonts w:cstheme="minorHAnsi"/>
                <w:b/>
                <w:bCs/>
                <w:sz w:val="20"/>
                <w:szCs w:val="20"/>
              </w:rPr>
              <w:t>Prénom</w:t>
            </w:r>
            <w:r w:rsidRPr="00F13513">
              <w:rPr>
                <w:rFonts w:cstheme="minorHAnsi"/>
                <w:sz w:val="20"/>
                <w:szCs w:val="20"/>
              </w:rPr>
              <w:t> :</w:t>
            </w:r>
          </w:p>
        </w:tc>
      </w:tr>
      <w:tr w:rsidR="005C29F7" w:rsidRPr="00E05A31" w14:paraId="0567D0F6" w14:textId="77777777" w:rsidTr="3AC4EB2E">
        <w:trPr>
          <w:trHeight w:val="227"/>
        </w:trPr>
        <w:tc>
          <w:tcPr>
            <w:tcW w:w="1574" w:type="pct"/>
            <w:vMerge w:val="restart"/>
            <w:shd w:val="clear" w:color="auto" w:fill="FFFFFF" w:themeFill="background1"/>
            <w:vAlign w:val="center"/>
          </w:tcPr>
          <w:p w14:paraId="0E462068" w14:textId="509105DA" w:rsidR="005C29F7" w:rsidRPr="00F13513" w:rsidRDefault="005C29F7" w:rsidP="005C29F7">
            <w:pPr>
              <w:rPr>
                <w:rFonts w:cstheme="minorHAnsi"/>
                <w:b/>
                <w:sz w:val="20"/>
                <w:szCs w:val="20"/>
              </w:rPr>
            </w:pPr>
            <w:r w:rsidRPr="00F13513">
              <w:rPr>
                <w:rFonts w:cstheme="minorHAnsi"/>
                <w:b/>
                <w:sz w:val="20"/>
                <w:szCs w:val="20"/>
              </w:rPr>
              <w:t>Adresse de la résidence principale</w:t>
            </w:r>
          </w:p>
        </w:tc>
        <w:tc>
          <w:tcPr>
            <w:tcW w:w="1248" w:type="pct"/>
            <w:gridSpan w:val="2"/>
            <w:shd w:val="clear" w:color="auto" w:fill="FFFFFF" w:themeFill="background1"/>
            <w:vAlign w:val="center"/>
          </w:tcPr>
          <w:p w14:paraId="3355E18A" w14:textId="53E099F6" w:rsidR="005C29F7" w:rsidRPr="00F13513" w:rsidRDefault="005C29F7" w:rsidP="005C29F7">
            <w:pPr>
              <w:rPr>
                <w:rFonts w:cstheme="minorHAnsi"/>
                <w:bCs/>
                <w:sz w:val="20"/>
                <w:szCs w:val="20"/>
              </w:rPr>
            </w:pPr>
            <w:r w:rsidRPr="00F13513">
              <w:rPr>
                <w:sz w:val="20"/>
                <w:szCs w:val="20"/>
              </w:rPr>
              <w:t>N° civique, nom de la rue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00BA47F9" w14:textId="77777777" w:rsidR="005C29F7" w:rsidRPr="00F13513" w:rsidRDefault="005C29F7" w:rsidP="005C29F7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29F7" w:rsidRPr="00E05A31" w14:paraId="57021D57" w14:textId="77777777" w:rsidTr="3AC4EB2E">
        <w:trPr>
          <w:trHeight w:val="227"/>
        </w:trPr>
        <w:tc>
          <w:tcPr>
            <w:tcW w:w="1574" w:type="pct"/>
            <w:vMerge/>
            <w:vAlign w:val="center"/>
          </w:tcPr>
          <w:p w14:paraId="7AC81501" w14:textId="77777777" w:rsidR="005C29F7" w:rsidRPr="00F13513" w:rsidRDefault="005C29F7" w:rsidP="005C29F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shd w:val="clear" w:color="auto" w:fill="FFFFFF" w:themeFill="background1"/>
            <w:vAlign w:val="center"/>
          </w:tcPr>
          <w:p w14:paraId="68DAB012" w14:textId="6FCF0CBF" w:rsidR="005C29F7" w:rsidRPr="00F13513" w:rsidRDefault="0057592B" w:rsidP="005C29F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</w:t>
            </w:r>
            <w:r w:rsidR="005C29F7" w:rsidRPr="00F13513">
              <w:rPr>
                <w:sz w:val="20"/>
                <w:szCs w:val="20"/>
              </w:rPr>
              <w:t>, province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28A181ED" w14:textId="77777777" w:rsidR="005C29F7" w:rsidRPr="00F13513" w:rsidRDefault="005C29F7" w:rsidP="005C29F7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29F7" w:rsidRPr="00E05A31" w14:paraId="2AB0ADE2" w14:textId="77777777" w:rsidTr="3AC4EB2E">
        <w:trPr>
          <w:trHeight w:val="227"/>
        </w:trPr>
        <w:tc>
          <w:tcPr>
            <w:tcW w:w="1574" w:type="pct"/>
            <w:vMerge/>
            <w:vAlign w:val="center"/>
          </w:tcPr>
          <w:p w14:paraId="072C6DF2" w14:textId="77777777" w:rsidR="005C29F7" w:rsidRPr="00F13513" w:rsidRDefault="005C29F7" w:rsidP="005C29F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shd w:val="clear" w:color="auto" w:fill="FFFFFF" w:themeFill="background1"/>
            <w:vAlign w:val="center"/>
          </w:tcPr>
          <w:p w14:paraId="4E82A080" w14:textId="77777777" w:rsidR="005C29F7" w:rsidRPr="00F13513" w:rsidRDefault="005C29F7" w:rsidP="005C29F7">
            <w:pPr>
              <w:rPr>
                <w:sz w:val="20"/>
                <w:szCs w:val="20"/>
              </w:rPr>
            </w:pPr>
            <w:r w:rsidRPr="00F13513">
              <w:rPr>
                <w:sz w:val="20"/>
                <w:szCs w:val="20"/>
              </w:rPr>
              <w:t>Code postal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04542233" w14:textId="77777777" w:rsidR="005C29F7" w:rsidRPr="00F13513" w:rsidRDefault="005C29F7" w:rsidP="005C29F7">
            <w:pPr>
              <w:rPr>
                <w:sz w:val="20"/>
                <w:szCs w:val="20"/>
              </w:rPr>
            </w:pPr>
          </w:p>
        </w:tc>
      </w:tr>
      <w:tr w:rsidR="005C29F7" w:rsidRPr="00E05A31" w14:paraId="441F4278" w14:textId="77777777" w:rsidTr="3AC4EB2E">
        <w:trPr>
          <w:trHeight w:val="22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570B8926" w14:textId="40353495" w:rsidR="005C29F7" w:rsidRPr="00F13513" w:rsidRDefault="005C29F7" w:rsidP="005C29F7">
            <w:pPr>
              <w:rPr>
                <w:sz w:val="20"/>
                <w:szCs w:val="20"/>
              </w:rPr>
            </w:pPr>
            <w:r w:rsidRPr="00F13513">
              <w:rPr>
                <w:sz w:val="20"/>
                <w:szCs w:val="20"/>
              </w:rPr>
              <w:t xml:space="preserve">Adresse où peut être </w:t>
            </w:r>
            <w:r w:rsidR="00D5606C">
              <w:rPr>
                <w:sz w:val="20"/>
                <w:szCs w:val="20"/>
              </w:rPr>
              <w:t>transmis</w:t>
            </w:r>
            <w:r w:rsidRPr="00F13513">
              <w:rPr>
                <w:sz w:val="20"/>
                <w:szCs w:val="20"/>
              </w:rPr>
              <w:t xml:space="preserve"> le compte (si différente de l’adresse de résidence principale) :</w:t>
            </w:r>
          </w:p>
          <w:p w14:paraId="70994CAB" w14:textId="77777777" w:rsidR="005C29F7" w:rsidRPr="00F13513" w:rsidRDefault="005C29F7" w:rsidP="005C29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29F7" w:rsidRPr="00E05A31" w14:paraId="5561FBF2" w14:textId="77777777" w:rsidTr="3AC4EB2E">
        <w:trPr>
          <w:trHeight w:val="227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7E45C34A" w14:textId="77777777" w:rsidR="005C29F7" w:rsidRPr="00F13513" w:rsidRDefault="005C29F7" w:rsidP="005C29F7">
            <w:pPr>
              <w:rPr>
                <w:b/>
                <w:bCs/>
                <w:sz w:val="20"/>
                <w:szCs w:val="20"/>
              </w:rPr>
            </w:pPr>
            <w:r w:rsidRPr="00F13513">
              <w:rPr>
                <w:b/>
                <w:bCs/>
                <w:sz w:val="20"/>
                <w:szCs w:val="20"/>
              </w:rPr>
              <w:t>Organisme public, personne morale, société, association, fiducie ou tout autre groupement de quelque nature que ce soit</w:t>
            </w:r>
          </w:p>
        </w:tc>
      </w:tr>
      <w:tr w:rsidR="005C29F7" w:rsidRPr="00E05A31" w14:paraId="6DCB3FEB" w14:textId="77777777" w:rsidTr="3AC4EB2E">
        <w:trPr>
          <w:trHeight w:val="22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2B0B5BBE" w14:textId="77777777" w:rsidR="005C29F7" w:rsidRPr="00F13513" w:rsidRDefault="005C29F7" w:rsidP="005C29F7">
            <w:pPr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F13513">
              <w:rPr>
                <w:rFonts w:cstheme="minorHAnsi"/>
                <w:b/>
                <w:sz w:val="20"/>
                <w:szCs w:val="20"/>
              </w:rPr>
              <w:t>Nom</w:t>
            </w:r>
            <w:r w:rsidRPr="00F13513">
              <w:rPr>
                <w:rFonts w:cstheme="minorHAnsi"/>
                <w:bCs/>
                <w:sz w:val="20"/>
                <w:szCs w:val="20"/>
              </w:rPr>
              <w:t xml:space="preserve"> :  </w:t>
            </w:r>
          </w:p>
        </w:tc>
      </w:tr>
      <w:tr w:rsidR="005C29F7" w:rsidRPr="007673B6" w14:paraId="640E2BFF" w14:textId="77777777" w:rsidTr="3AC4EB2E">
        <w:trPr>
          <w:trHeight w:val="22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2960078B" w14:textId="7F7599AE" w:rsidR="005C29F7" w:rsidRPr="00F13513" w:rsidRDefault="005C29F7" w:rsidP="005C29F7">
            <w:pPr>
              <w:rPr>
                <w:rFonts w:cstheme="minorHAnsi"/>
                <w:sz w:val="20"/>
                <w:szCs w:val="20"/>
              </w:rPr>
            </w:pPr>
            <w:r w:rsidRPr="00F13513">
              <w:rPr>
                <w:b/>
                <w:bCs/>
                <w:sz w:val="20"/>
                <w:szCs w:val="20"/>
              </w:rPr>
              <w:t xml:space="preserve">N° d’entreprise </w:t>
            </w:r>
            <w:r w:rsidR="0057592B">
              <w:rPr>
                <w:b/>
                <w:bCs/>
                <w:sz w:val="20"/>
                <w:szCs w:val="20"/>
              </w:rPr>
              <w:t xml:space="preserve">(NEQ) </w:t>
            </w:r>
            <w:r w:rsidRPr="00F13513">
              <w:rPr>
                <w:b/>
                <w:bCs/>
                <w:sz w:val="20"/>
                <w:szCs w:val="20"/>
              </w:rPr>
              <w:t>ou d’identification</w:t>
            </w:r>
            <w:r w:rsidR="0057592B">
              <w:rPr>
                <w:b/>
                <w:bCs/>
                <w:sz w:val="20"/>
                <w:szCs w:val="20"/>
              </w:rPr>
              <w:t xml:space="preserve"> (Revenu Québec)</w:t>
            </w:r>
            <w:r w:rsidRPr="00F13513">
              <w:rPr>
                <w:sz w:val="20"/>
                <w:szCs w:val="20"/>
              </w:rPr>
              <w:t xml:space="preserve"> :</w:t>
            </w:r>
          </w:p>
        </w:tc>
      </w:tr>
      <w:tr w:rsidR="005C29F7" w:rsidRPr="007673B6" w14:paraId="52ECF83A" w14:textId="77777777" w:rsidTr="3AC4EB2E">
        <w:trPr>
          <w:trHeight w:val="227"/>
        </w:trPr>
        <w:tc>
          <w:tcPr>
            <w:tcW w:w="1574" w:type="pct"/>
            <w:vMerge w:val="restart"/>
            <w:shd w:val="clear" w:color="auto" w:fill="FFFFFF" w:themeFill="background1"/>
            <w:vAlign w:val="center"/>
          </w:tcPr>
          <w:p w14:paraId="0EBAC0F0" w14:textId="77777777" w:rsidR="005C29F7" w:rsidRPr="00F13513" w:rsidRDefault="005C29F7" w:rsidP="005C29F7">
            <w:pPr>
              <w:rPr>
                <w:rFonts w:cstheme="minorHAnsi"/>
                <w:b/>
                <w:sz w:val="20"/>
                <w:szCs w:val="20"/>
              </w:rPr>
            </w:pPr>
            <w:r w:rsidRPr="00F13513">
              <w:rPr>
                <w:rFonts w:cstheme="minorHAnsi"/>
                <w:b/>
                <w:sz w:val="20"/>
                <w:szCs w:val="20"/>
              </w:rPr>
              <w:t xml:space="preserve">Adresse </w:t>
            </w:r>
            <w:r w:rsidRPr="00F13513">
              <w:rPr>
                <w:b/>
                <w:sz w:val="20"/>
                <w:szCs w:val="20"/>
              </w:rPr>
              <w:t>du siège social ou du principal lieu d’affaires :</w:t>
            </w:r>
          </w:p>
        </w:tc>
        <w:tc>
          <w:tcPr>
            <w:tcW w:w="1248" w:type="pct"/>
            <w:gridSpan w:val="2"/>
            <w:shd w:val="clear" w:color="auto" w:fill="FFFFFF" w:themeFill="background1"/>
            <w:vAlign w:val="center"/>
          </w:tcPr>
          <w:p w14:paraId="2D886EDC" w14:textId="5D95B4C6" w:rsidR="005C29F7" w:rsidRPr="00F13513" w:rsidRDefault="005C29F7" w:rsidP="005C29F7">
            <w:pPr>
              <w:rPr>
                <w:rFonts w:cstheme="minorHAnsi"/>
                <w:bCs/>
                <w:sz w:val="20"/>
                <w:szCs w:val="20"/>
              </w:rPr>
            </w:pPr>
            <w:r w:rsidRPr="00F13513">
              <w:rPr>
                <w:sz w:val="20"/>
                <w:szCs w:val="20"/>
              </w:rPr>
              <w:t>N° civique, nom de la rue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6611C62F" w14:textId="77777777" w:rsidR="005C29F7" w:rsidRPr="00F13513" w:rsidRDefault="005C29F7" w:rsidP="005C29F7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29F7" w:rsidRPr="007673B6" w14:paraId="43AB9B7F" w14:textId="77777777" w:rsidTr="3AC4EB2E">
        <w:trPr>
          <w:trHeight w:val="227"/>
        </w:trPr>
        <w:tc>
          <w:tcPr>
            <w:tcW w:w="1574" w:type="pct"/>
            <w:vMerge/>
            <w:vAlign w:val="center"/>
          </w:tcPr>
          <w:p w14:paraId="67FBAC46" w14:textId="77777777" w:rsidR="005C29F7" w:rsidRPr="00F13513" w:rsidRDefault="005C29F7" w:rsidP="005C29F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shd w:val="clear" w:color="auto" w:fill="FFFFFF" w:themeFill="background1"/>
            <w:vAlign w:val="center"/>
          </w:tcPr>
          <w:p w14:paraId="3D0CE627" w14:textId="4084FED0" w:rsidR="005C29F7" w:rsidRPr="00F13513" w:rsidRDefault="0057592B" w:rsidP="005C29F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</w:t>
            </w:r>
            <w:r w:rsidR="005C29F7" w:rsidRPr="00F13513">
              <w:rPr>
                <w:sz w:val="20"/>
                <w:szCs w:val="20"/>
              </w:rPr>
              <w:t>, province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32E62F26" w14:textId="77777777" w:rsidR="005C29F7" w:rsidRPr="00F13513" w:rsidRDefault="005C29F7" w:rsidP="005C29F7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29F7" w:rsidRPr="007673B6" w14:paraId="7501E0E7" w14:textId="77777777" w:rsidTr="3AC4EB2E">
        <w:trPr>
          <w:trHeight w:val="227"/>
        </w:trPr>
        <w:tc>
          <w:tcPr>
            <w:tcW w:w="1574" w:type="pct"/>
            <w:vMerge/>
            <w:vAlign w:val="center"/>
          </w:tcPr>
          <w:p w14:paraId="2979370C" w14:textId="77777777" w:rsidR="005C29F7" w:rsidRPr="00F13513" w:rsidRDefault="005C29F7" w:rsidP="005C29F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shd w:val="clear" w:color="auto" w:fill="FFFFFF" w:themeFill="background1"/>
            <w:vAlign w:val="center"/>
          </w:tcPr>
          <w:p w14:paraId="2A418E05" w14:textId="77777777" w:rsidR="005C29F7" w:rsidRPr="00F13513" w:rsidRDefault="005C29F7" w:rsidP="005C29F7">
            <w:pPr>
              <w:rPr>
                <w:sz w:val="20"/>
                <w:szCs w:val="20"/>
              </w:rPr>
            </w:pPr>
            <w:r w:rsidRPr="00F13513">
              <w:rPr>
                <w:sz w:val="20"/>
                <w:szCs w:val="20"/>
              </w:rPr>
              <w:t>Code postal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2FF2144F" w14:textId="77777777" w:rsidR="005C29F7" w:rsidRPr="00F13513" w:rsidRDefault="005C29F7" w:rsidP="005C29F7">
            <w:pPr>
              <w:rPr>
                <w:sz w:val="20"/>
                <w:szCs w:val="20"/>
              </w:rPr>
            </w:pPr>
          </w:p>
        </w:tc>
      </w:tr>
      <w:tr w:rsidR="005C29F7" w:rsidRPr="007673B6" w14:paraId="46E9F704" w14:textId="77777777" w:rsidTr="3AC4EB2E">
        <w:trPr>
          <w:trHeight w:val="227"/>
        </w:trPr>
        <w:tc>
          <w:tcPr>
            <w:tcW w:w="1574" w:type="pct"/>
            <w:vMerge w:val="restart"/>
            <w:shd w:val="clear" w:color="auto" w:fill="FFFFFF" w:themeFill="background1"/>
            <w:vAlign w:val="center"/>
          </w:tcPr>
          <w:p w14:paraId="641E05B0" w14:textId="5FB17170" w:rsidR="005C29F7" w:rsidRPr="00F13513" w:rsidRDefault="005C29F7" w:rsidP="005C29F7">
            <w:pPr>
              <w:rPr>
                <w:sz w:val="20"/>
                <w:szCs w:val="20"/>
              </w:rPr>
            </w:pPr>
            <w:r w:rsidRPr="00F13513">
              <w:rPr>
                <w:b/>
                <w:bCs/>
                <w:sz w:val="20"/>
                <w:szCs w:val="20"/>
              </w:rPr>
              <w:t xml:space="preserve">Nom et prénom, fonction et coordonnées </w:t>
            </w:r>
            <w:r w:rsidR="0057592B">
              <w:rPr>
                <w:b/>
                <w:bCs/>
                <w:sz w:val="20"/>
                <w:szCs w:val="20"/>
              </w:rPr>
              <w:t>de chaque personne</w:t>
            </w:r>
            <w:r w:rsidRPr="00F13513">
              <w:rPr>
                <w:b/>
                <w:bCs/>
                <w:sz w:val="20"/>
                <w:szCs w:val="20"/>
              </w:rPr>
              <w:t xml:space="preserve"> autorisée à agir en son nom</w:t>
            </w:r>
            <w:r w:rsidRPr="00F13513">
              <w:rPr>
                <w:sz w:val="20"/>
                <w:szCs w:val="20"/>
              </w:rPr>
              <w:t xml:space="preserve"> </w:t>
            </w:r>
          </w:p>
          <w:p w14:paraId="6ECD0FDE" w14:textId="52ACC2BC" w:rsidR="005C29F7" w:rsidRPr="00F13513" w:rsidRDefault="005C29F7" w:rsidP="005C29F7">
            <w:pPr>
              <w:rPr>
                <w:sz w:val="20"/>
                <w:szCs w:val="20"/>
              </w:rPr>
            </w:pPr>
            <w:r w:rsidRPr="00F13513">
              <w:rPr>
                <w:sz w:val="20"/>
                <w:szCs w:val="20"/>
              </w:rPr>
              <w:t>(s</w:t>
            </w:r>
            <w:r>
              <w:rPr>
                <w:sz w:val="20"/>
                <w:szCs w:val="20"/>
              </w:rPr>
              <w:t>i</w:t>
            </w:r>
            <w:r w:rsidRPr="00F13513">
              <w:rPr>
                <w:sz w:val="20"/>
                <w:szCs w:val="20"/>
              </w:rPr>
              <w:t xml:space="preserve"> plusieurs, veuillez joindre une annexe) :</w:t>
            </w:r>
          </w:p>
        </w:tc>
        <w:tc>
          <w:tcPr>
            <w:tcW w:w="1248" w:type="pct"/>
            <w:gridSpan w:val="2"/>
            <w:shd w:val="clear" w:color="auto" w:fill="FFFFFF" w:themeFill="background1"/>
            <w:vAlign w:val="center"/>
          </w:tcPr>
          <w:p w14:paraId="4BE6BD2C" w14:textId="77777777" w:rsidR="005C29F7" w:rsidRPr="00F13513" w:rsidRDefault="005C29F7" w:rsidP="005C29F7">
            <w:pPr>
              <w:rPr>
                <w:sz w:val="20"/>
                <w:szCs w:val="20"/>
              </w:rPr>
            </w:pPr>
            <w:r w:rsidRPr="00F13513">
              <w:rPr>
                <w:sz w:val="20"/>
                <w:szCs w:val="20"/>
              </w:rPr>
              <w:t>Nom, prénom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6DF40ED5" w14:textId="77777777" w:rsidR="005C29F7" w:rsidRPr="00F13513" w:rsidRDefault="005C29F7" w:rsidP="005C29F7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29F7" w:rsidRPr="007673B6" w14:paraId="01248DB9" w14:textId="77777777" w:rsidTr="3AC4EB2E">
        <w:trPr>
          <w:trHeight w:val="227"/>
        </w:trPr>
        <w:tc>
          <w:tcPr>
            <w:tcW w:w="1574" w:type="pct"/>
            <w:vMerge/>
            <w:vAlign w:val="center"/>
          </w:tcPr>
          <w:p w14:paraId="18B63530" w14:textId="77777777" w:rsidR="005C29F7" w:rsidRPr="00F13513" w:rsidRDefault="005C29F7" w:rsidP="005C29F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shd w:val="clear" w:color="auto" w:fill="FFFFFF" w:themeFill="background1"/>
            <w:vAlign w:val="center"/>
          </w:tcPr>
          <w:p w14:paraId="21233906" w14:textId="77777777" w:rsidR="005C29F7" w:rsidRPr="00F13513" w:rsidRDefault="005C29F7" w:rsidP="005C29F7">
            <w:pPr>
              <w:rPr>
                <w:sz w:val="20"/>
                <w:szCs w:val="20"/>
              </w:rPr>
            </w:pPr>
            <w:r w:rsidRPr="00F13513">
              <w:rPr>
                <w:sz w:val="20"/>
                <w:szCs w:val="20"/>
              </w:rPr>
              <w:t>Fonction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5F4F52B3" w14:textId="77777777" w:rsidR="005C29F7" w:rsidRPr="00F13513" w:rsidRDefault="005C29F7" w:rsidP="005C29F7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29F7" w:rsidRPr="007673B6" w14:paraId="3D07EF91" w14:textId="77777777" w:rsidTr="3AC4EB2E">
        <w:trPr>
          <w:trHeight w:val="227"/>
        </w:trPr>
        <w:tc>
          <w:tcPr>
            <w:tcW w:w="1574" w:type="pct"/>
            <w:vMerge/>
            <w:vAlign w:val="center"/>
          </w:tcPr>
          <w:p w14:paraId="725DACE0" w14:textId="77777777" w:rsidR="005C29F7" w:rsidRPr="00F13513" w:rsidRDefault="005C29F7" w:rsidP="005C29F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shd w:val="clear" w:color="auto" w:fill="FFFFFF" w:themeFill="background1"/>
            <w:vAlign w:val="center"/>
          </w:tcPr>
          <w:p w14:paraId="0EBDEFD6" w14:textId="3559B06D" w:rsidR="005C29F7" w:rsidRPr="00F13513" w:rsidRDefault="005C29F7" w:rsidP="005C29F7">
            <w:pPr>
              <w:rPr>
                <w:rFonts w:cstheme="minorHAnsi"/>
                <w:bCs/>
                <w:sz w:val="20"/>
                <w:szCs w:val="20"/>
              </w:rPr>
            </w:pPr>
            <w:r w:rsidRPr="00F13513">
              <w:rPr>
                <w:sz w:val="20"/>
                <w:szCs w:val="20"/>
              </w:rPr>
              <w:t>N° civique, nom de la rue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27A69752" w14:textId="77777777" w:rsidR="005C29F7" w:rsidRPr="00F13513" w:rsidRDefault="005C29F7" w:rsidP="005C29F7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29F7" w:rsidRPr="007673B6" w14:paraId="33A4DDF9" w14:textId="77777777" w:rsidTr="3AC4EB2E">
        <w:trPr>
          <w:trHeight w:val="227"/>
        </w:trPr>
        <w:tc>
          <w:tcPr>
            <w:tcW w:w="1574" w:type="pct"/>
            <w:vMerge/>
            <w:vAlign w:val="center"/>
          </w:tcPr>
          <w:p w14:paraId="747E7227" w14:textId="77777777" w:rsidR="005C29F7" w:rsidRPr="00F13513" w:rsidRDefault="005C29F7" w:rsidP="005C29F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shd w:val="clear" w:color="auto" w:fill="FFFFFF" w:themeFill="background1"/>
            <w:vAlign w:val="center"/>
          </w:tcPr>
          <w:p w14:paraId="31EE3243" w14:textId="5B4291AD" w:rsidR="005C29F7" w:rsidRPr="00F13513" w:rsidRDefault="0057592B" w:rsidP="005C29F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</w:t>
            </w:r>
            <w:r w:rsidR="005C29F7" w:rsidRPr="00F13513">
              <w:rPr>
                <w:sz w:val="20"/>
                <w:szCs w:val="20"/>
              </w:rPr>
              <w:t>, province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1A0B03FE" w14:textId="77777777" w:rsidR="005C29F7" w:rsidRPr="00F13513" w:rsidRDefault="005C29F7" w:rsidP="005C29F7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29F7" w:rsidRPr="007673B6" w14:paraId="72F25250" w14:textId="77777777" w:rsidTr="3AC4EB2E">
        <w:trPr>
          <w:trHeight w:val="227"/>
        </w:trPr>
        <w:tc>
          <w:tcPr>
            <w:tcW w:w="1574" w:type="pct"/>
            <w:vMerge/>
            <w:vAlign w:val="center"/>
          </w:tcPr>
          <w:p w14:paraId="56E463DC" w14:textId="77777777" w:rsidR="005C29F7" w:rsidRPr="00F13513" w:rsidRDefault="005C29F7" w:rsidP="005C29F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shd w:val="clear" w:color="auto" w:fill="FFFFFF" w:themeFill="background1"/>
            <w:vAlign w:val="center"/>
          </w:tcPr>
          <w:p w14:paraId="12D7D6ED" w14:textId="77777777" w:rsidR="005C29F7" w:rsidRPr="00F13513" w:rsidRDefault="005C29F7" w:rsidP="005C29F7">
            <w:pPr>
              <w:rPr>
                <w:sz w:val="20"/>
                <w:szCs w:val="20"/>
              </w:rPr>
            </w:pPr>
            <w:r w:rsidRPr="00F13513">
              <w:rPr>
                <w:sz w:val="20"/>
                <w:szCs w:val="20"/>
              </w:rPr>
              <w:t>Code postal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7D5CFA11" w14:textId="77777777" w:rsidR="005C29F7" w:rsidRPr="00F13513" w:rsidRDefault="005C29F7" w:rsidP="005C29F7">
            <w:pPr>
              <w:rPr>
                <w:sz w:val="20"/>
                <w:szCs w:val="20"/>
              </w:rPr>
            </w:pPr>
          </w:p>
        </w:tc>
      </w:tr>
    </w:tbl>
    <w:p w14:paraId="4BBA7428" w14:textId="43F1A48D" w:rsidR="00F13513" w:rsidRPr="002109BC" w:rsidRDefault="00F13513" w:rsidP="00F13513">
      <w:pPr>
        <w:tabs>
          <w:tab w:val="left" w:pos="285"/>
          <w:tab w:val="left" w:pos="1395"/>
        </w:tabs>
        <w:rPr>
          <w:sz w:val="10"/>
          <w:szCs w:val="10"/>
        </w:rPr>
        <w:sectPr w:rsidR="00F13513" w:rsidRPr="002109BC" w:rsidSect="00FC5C36">
          <w:type w:val="continuous"/>
          <w:pgSz w:w="12242" w:h="20163" w:code="5"/>
          <w:pgMar w:top="720" w:right="720" w:bottom="720" w:left="720" w:header="113" w:footer="57" w:gutter="0"/>
          <w:cols w:space="708"/>
          <w:docGrid w:linePitch="360"/>
        </w:sectPr>
      </w:pPr>
      <w:r>
        <w:rPr>
          <w:sz w:val="10"/>
          <w:szCs w:val="10"/>
        </w:rPr>
        <w:tab/>
      </w:r>
      <w:r w:rsidRPr="002109BC">
        <w:rPr>
          <w:sz w:val="10"/>
          <w:szCs w:val="10"/>
        </w:rPr>
        <w:tab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97"/>
        <w:gridCol w:w="2694"/>
        <w:gridCol w:w="4701"/>
      </w:tblGrid>
      <w:tr w:rsidR="00F13513" w:rsidRPr="00E05A31" w14:paraId="65B93DEF" w14:textId="77777777" w:rsidTr="00FD3B51">
        <w:trPr>
          <w:trHeight w:val="284"/>
        </w:trPr>
        <w:tc>
          <w:tcPr>
            <w:tcW w:w="5000" w:type="pct"/>
            <w:gridSpan w:val="3"/>
            <w:shd w:val="clear" w:color="auto" w:fill="3B3838" w:themeFill="background2" w:themeFillShade="40"/>
            <w:vAlign w:val="center"/>
          </w:tcPr>
          <w:p w14:paraId="4B06FA32" w14:textId="3AFFFDD5" w:rsidR="00F13513" w:rsidRPr="00346FA4" w:rsidRDefault="00F13513" w:rsidP="004A37BF">
            <w:pPr>
              <w:pStyle w:val="Titre1"/>
              <w:spacing w:before="0" w:after="0"/>
              <w:ind w:left="360" w:hanging="360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</w:pPr>
            <w:r w:rsidRPr="00346FA4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 xml:space="preserve">IDENTIFICATION </w:t>
            </w:r>
            <w:r w:rsidR="0057592B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DE L’IMMEUBLE FAISANT L’OBJET DU TRANSFERT</w:t>
            </w:r>
          </w:p>
        </w:tc>
      </w:tr>
      <w:tr w:rsidR="00F13513" w:rsidRPr="00E05A31" w14:paraId="7DE09C08" w14:textId="77777777" w:rsidTr="00FD3B51">
        <w:trPr>
          <w:trHeight w:val="227"/>
        </w:trPr>
        <w:tc>
          <w:tcPr>
            <w:tcW w:w="1574" w:type="pct"/>
            <w:vMerge w:val="restart"/>
            <w:shd w:val="clear" w:color="auto" w:fill="FFFFFF" w:themeFill="background1"/>
            <w:vAlign w:val="center"/>
          </w:tcPr>
          <w:p w14:paraId="6825C8AA" w14:textId="77777777" w:rsidR="00F13513" w:rsidRPr="00F13513" w:rsidRDefault="00F13513" w:rsidP="004A37BF">
            <w:pPr>
              <w:rPr>
                <w:rFonts w:cstheme="minorHAnsi"/>
                <w:b/>
                <w:sz w:val="20"/>
                <w:szCs w:val="20"/>
              </w:rPr>
            </w:pPr>
            <w:r w:rsidRPr="00F13513">
              <w:rPr>
                <w:rFonts w:cstheme="minorHAnsi"/>
                <w:b/>
                <w:sz w:val="20"/>
                <w:szCs w:val="20"/>
              </w:rPr>
              <w:t>Adresse</w:t>
            </w:r>
          </w:p>
        </w:tc>
        <w:tc>
          <w:tcPr>
            <w:tcW w:w="1248" w:type="pct"/>
            <w:shd w:val="clear" w:color="auto" w:fill="FFFFFF" w:themeFill="background1"/>
            <w:vAlign w:val="center"/>
          </w:tcPr>
          <w:p w14:paraId="0C90190C" w14:textId="09B9A0BC" w:rsidR="00F13513" w:rsidRPr="00F13513" w:rsidRDefault="00F13513" w:rsidP="004A37BF">
            <w:pPr>
              <w:rPr>
                <w:rFonts w:cstheme="minorHAnsi"/>
                <w:bCs/>
                <w:sz w:val="20"/>
                <w:szCs w:val="20"/>
              </w:rPr>
            </w:pPr>
            <w:r w:rsidRPr="00F13513">
              <w:rPr>
                <w:sz w:val="20"/>
                <w:szCs w:val="20"/>
              </w:rPr>
              <w:t>N° civique, nom de la rue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0F1D9B6F" w14:textId="77777777" w:rsidR="00F13513" w:rsidRPr="00F13513" w:rsidRDefault="00F13513" w:rsidP="004A37B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13513" w:rsidRPr="00E05A31" w14:paraId="65ED50C7" w14:textId="77777777" w:rsidTr="00FD3B51">
        <w:trPr>
          <w:trHeight w:val="227"/>
        </w:trPr>
        <w:tc>
          <w:tcPr>
            <w:tcW w:w="1574" w:type="pct"/>
            <w:vMerge/>
            <w:shd w:val="clear" w:color="auto" w:fill="FFFFFF" w:themeFill="background1"/>
            <w:vAlign w:val="center"/>
          </w:tcPr>
          <w:p w14:paraId="2CCECD47" w14:textId="77777777" w:rsidR="00F13513" w:rsidRPr="00F13513" w:rsidRDefault="00F13513" w:rsidP="004A37B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FFFFFF" w:themeFill="background1"/>
            <w:vAlign w:val="center"/>
          </w:tcPr>
          <w:p w14:paraId="14A5E5B3" w14:textId="3D9F4A07" w:rsidR="00F13513" w:rsidRPr="00F13513" w:rsidRDefault="0057592B" w:rsidP="004A37B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</w:t>
            </w:r>
            <w:r w:rsidR="00F13513" w:rsidRPr="00F13513">
              <w:rPr>
                <w:sz w:val="20"/>
                <w:szCs w:val="20"/>
              </w:rPr>
              <w:t>, province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3B69D3C0" w14:textId="77777777" w:rsidR="00F13513" w:rsidRPr="00F13513" w:rsidRDefault="00F13513" w:rsidP="004A37B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13513" w:rsidRPr="00E05A31" w14:paraId="1A441B29" w14:textId="77777777" w:rsidTr="00FD3B51">
        <w:trPr>
          <w:trHeight w:val="227"/>
        </w:trPr>
        <w:tc>
          <w:tcPr>
            <w:tcW w:w="1574" w:type="pct"/>
            <w:vMerge/>
            <w:shd w:val="clear" w:color="auto" w:fill="FFFFFF" w:themeFill="background1"/>
            <w:vAlign w:val="center"/>
          </w:tcPr>
          <w:p w14:paraId="5C40CEF0" w14:textId="77777777" w:rsidR="00F13513" w:rsidRPr="00F13513" w:rsidRDefault="00F13513" w:rsidP="004A37B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FFFFFF" w:themeFill="background1"/>
            <w:vAlign w:val="center"/>
          </w:tcPr>
          <w:p w14:paraId="3D4FB590" w14:textId="77777777" w:rsidR="00F13513" w:rsidRPr="00F13513" w:rsidRDefault="00F13513" w:rsidP="004A37BF">
            <w:pPr>
              <w:rPr>
                <w:sz w:val="20"/>
                <w:szCs w:val="20"/>
              </w:rPr>
            </w:pPr>
            <w:r w:rsidRPr="00F13513">
              <w:rPr>
                <w:sz w:val="20"/>
                <w:szCs w:val="20"/>
              </w:rPr>
              <w:t>Code postal :</w:t>
            </w:r>
          </w:p>
        </w:tc>
        <w:tc>
          <w:tcPr>
            <w:tcW w:w="2178" w:type="pct"/>
            <w:shd w:val="clear" w:color="auto" w:fill="FFFFFF" w:themeFill="background1"/>
            <w:vAlign w:val="center"/>
          </w:tcPr>
          <w:p w14:paraId="35F53020" w14:textId="77777777" w:rsidR="00F13513" w:rsidRPr="00F13513" w:rsidRDefault="00F13513" w:rsidP="004A37BF">
            <w:pPr>
              <w:rPr>
                <w:sz w:val="20"/>
                <w:szCs w:val="20"/>
              </w:rPr>
            </w:pPr>
          </w:p>
        </w:tc>
      </w:tr>
      <w:tr w:rsidR="00F13513" w:rsidRPr="00E05A31" w14:paraId="4CD2B1FF" w14:textId="77777777" w:rsidTr="00FD3B51">
        <w:trPr>
          <w:trHeight w:val="22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41D2BE13" w14:textId="77777777" w:rsidR="00F13513" w:rsidRPr="00F13513" w:rsidRDefault="00F13513" w:rsidP="004A37BF">
            <w:pPr>
              <w:rPr>
                <w:sz w:val="20"/>
                <w:szCs w:val="20"/>
              </w:rPr>
            </w:pPr>
            <w:r w:rsidRPr="00F13513">
              <w:rPr>
                <w:b/>
                <w:bCs/>
                <w:sz w:val="20"/>
                <w:szCs w:val="20"/>
              </w:rPr>
              <w:t>N° de lot et cadastre</w:t>
            </w:r>
            <w:r w:rsidRPr="00F13513">
              <w:rPr>
                <w:sz w:val="20"/>
                <w:szCs w:val="20"/>
              </w:rPr>
              <w:t xml:space="preserve"> :</w:t>
            </w:r>
          </w:p>
        </w:tc>
      </w:tr>
      <w:tr w:rsidR="00FD3B51" w:rsidRPr="00E05A31" w14:paraId="648530E6" w14:textId="77777777" w:rsidTr="00FD3B51">
        <w:trPr>
          <w:trHeight w:val="22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57AB5FC0" w14:textId="1CFA124D" w:rsidR="00FD3B51" w:rsidRPr="00F13513" w:rsidRDefault="00FD3B51" w:rsidP="004A37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du transfert :</w:t>
            </w:r>
          </w:p>
        </w:tc>
      </w:tr>
      <w:tr w:rsidR="00F13513" w:rsidRPr="00E05A31" w14:paraId="174D0AF1" w14:textId="77777777" w:rsidTr="00FD3B51">
        <w:trPr>
          <w:trHeight w:val="22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2E5DC9C" w14:textId="745C53C3" w:rsidR="00F13513" w:rsidRPr="00F13513" w:rsidRDefault="00F13513" w:rsidP="004A37BF">
            <w:pPr>
              <w:rPr>
                <w:rFonts w:cstheme="minorHAnsi"/>
                <w:sz w:val="20"/>
                <w:szCs w:val="20"/>
              </w:rPr>
            </w:pPr>
            <w:r w:rsidRPr="00F13513">
              <w:rPr>
                <w:b/>
                <w:bCs/>
                <w:sz w:val="20"/>
                <w:szCs w:val="20"/>
              </w:rPr>
              <w:t>S’agit-il d’un transfert à la fois d’un immeuble corporel et de meubles visés à l’article 1.0.1</w:t>
            </w:r>
            <w:r w:rsidRPr="00F13513">
              <w:rPr>
                <w:sz w:val="20"/>
                <w:szCs w:val="20"/>
              </w:rPr>
              <w:t xml:space="preserve"> </w:t>
            </w:r>
            <w:r w:rsidR="0057592B" w:rsidRPr="0057592B">
              <w:rPr>
                <w:b/>
                <w:bCs/>
                <w:sz w:val="20"/>
                <w:szCs w:val="20"/>
              </w:rPr>
              <w:t>LDMI</w:t>
            </w:r>
            <w:r w:rsidRPr="0057592B">
              <w:rPr>
                <w:b/>
                <w:bCs/>
                <w:sz w:val="20"/>
                <w:szCs w:val="20"/>
              </w:rPr>
              <w:t>:</w:t>
            </w:r>
            <w:r w:rsidRPr="00F13513">
              <w:rPr>
                <w:sz w:val="20"/>
                <w:szCs w:val="20"/>
              </w:rPr>
              <w:t xml:space="preserve">   </w:t>
            </w:r>
            <w:r w:rsidR="00FD3B51">
              <w:rPr>
                <w:sz w:val="20"/>
                <w:szCs w:val="20"/>
              </w:rPr>
              <w:t xml:space="preserve">          </w:t>
            </w:r>
            <w:r w:rsidRPr="00F13513">
              <w:rPr>
                <w:sz w:val="20"/>
                <w:szCs w:val="20"/>
              </w:rPr>
              <w:t>___Oui</w:t>
            </w:r>
            <w:r w:rsidR="0057592B" w:rsidRPr="0057592B">
              <w:rPr>
                <w:b/>
                <w:bCs/>
                <w:sz w:val="20"/>
                <w:szCs w:val="20"/>
              </w:rPr>
              <w:t>*</w:t>
            </w:r>
            <w:r w:rsidRPr="0057592B">
              <w:rPr>
                <w:b/>
                <w:bCs/>
                <w:sz w:val="20"/>
                <w:szCs w:val="20"/>
              </w:rPr>
              <w:t xml:space="preserve"> </w:t>
            </w:r>
            <w:r w:rsidR="00FD3B51">
              <w:rPr>
                <w:sz w:val="20"/>
                <w:szCs w:val="20"/>
              </w:rPr>
              <w:t xml:space="preserve">     </w:t>
            </w:r>
            <w:r w:rsidRPr="00F13513">
              <w:rPr>
                <w:sz w:val="20"/>
                <w:szCs w:val="20"/>
              </w:rPr>
              <w:t xml:space="preserve">    ___Non</w:t>
            </w:r>
          </w:p>
        </w:tc>
      </w:tr>
    </w:tbl>
    <w:p w14:paraId="67FCBAA9" w14:textId="77777777" w:rsidR="00F13513" w:rsidRDefault="00F13513" w:rsidP="00F13513">
      <w:pPr>
        <w:pStyle w:val="Titre1"/>
        <w:spacing w:before="0" w:after="0"/>
        <w:rPr>
          <w:rFonts w:asciiTheme="minorHAnsi" w:hAnsiTheme="minorHAnsi" w:cstheme="minorHAnsi"/>
          <w:color w:val="FFFFFF" w:themeColor="background1"/>
          <w:sz w:val="10"/>
          <w:szCs w:val="1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509"/>
        <w:gridCol w:w="3283"/>
      </w:tblGrid>
      <w:tr w:rsidR="00F13513" w:rsidRPr="00E05A31" w14:paraId="48389C1F" w14:textId="77777777" w:rsidTr="00FD3B51">
        <w:trPr>
          <w:trHeight w:val="284"/>
        </w:trPr>
        <w:tc>
          <w:tcPr>
            <w:tcW w:w="5000" w:type="pct"/>
            <w:gridSpan w:val="2"/>
            <w:shd w:val="clear" w:color="auto" w:fill="3B3838" w:themeFill="background2" w:themeFillShade="40"/>
            <w:vAlign w:val="center"/>
          </w:tcPr>
          <w:p w14:paraId="50076EF5" w14:textId="3A372AA2" w:rsidR="00F13513" w:rsidRPr="00346FA4" w:rsidRDefault="00F13513" w:rsidP="004A37BF">
            <w:pPr>
              <w:pStyle w:val="Titre1"/>
              <w:spacing w:before="0"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</w:pPr>
            <w:r w:rsidRPr="00346FA4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 xml:space="preserve">AUTRES </w:t>
            </w:r>
            <w:r w:rsidR="0057592B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MENTIONS</w:t>
            </w:r>
            <w:r w:rsidRPr="00346FA4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 xml:space="preserve"> – ARTICLE 9 DE LA LOI CONCERNANT LES DROITS SUR LES MUTATIONS IMMOBILIÈRES</w:t>
            </w:r>
          </w:p>
        </w:tc>
      </w:tr>
      <w:tr w:rsidR="00FC5C36" w:rsidRPr="00E05A31" w14:paraId="55519767" w14:textId="77777777" w:rsidTr="00FD3B51">
        <w:trPr>
          <w:trHeight w:val="227"/>
        </w:trPr>
        <w:tc>
          <w:tcPr>
            <w:tcW w:w="3479" w:type="pct"/>
            <w:shd w:val="clear" w:color="auto" w:fill="FFFFFF" w:themeFill="background1"/>
          </w:tcPr>
          <w:p w14:paraId="3ECA396A" w14:textId="77777777" w:rsidR="00F13513" w:rsidRPr="00F13513" w:rsidRDefault="00F13513" w:rsidP="004A37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13513">
              <w:rPr>
                <w:b/>
                <w:bCs/>
                <w:sz w:val="20"/>
                <w:szCs w:val="20"/>
              </w:rPr>
              <w:t xml:space="preserve">Nom de la municipalité où est situé l’immeuble lorsque celui-ci n’est pas immatriculé : </w:t>
            </w:r>
          </w:p>
        </w:tc>
        <w:tc>
          <w:tcPr>
            <w:tcW w:w="1521" w:type="pct"/>
            <w:shd w:val="clear" w:color="auto" w:fill="FFFFFF" w:themeFill="background1"/>
            <w:vAlign w:val="center"/>
          </w:tcPr>
          <w:p w14:paraId="6F095D6A" w14:textId="77777777" w:rsidR="00F13513" w:rsidRPr="00F13513" w:rsidRDefault="00F13513" w:rsidP="004A37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513" w:rsidRPr="00E05A31" w14:paraId="6024DF34" w14:textId="77777777" w:rsidTr="00FD3B51">
        <w:trPr>
          <w:trHeight w:val="227"/>
        </w:trPr>
        <w:tc>
          <w:tcPr>
            <w:tcW w:w="3479" w:type="pct"/>
            <w:shd w:val="clear" w:color="auto" w:fill="FFFFFF" w:themeFill="background1"/>
          </w:tcPr>
          <w:p w14:paraId="362A39D6" w14:textId="77777777" w:rsidR="00F13513" w:rsidRPr="00F13513" w:rsidRDefault="00F13513" w:rsidP="004A37BF">
            <w:pPr>
              <w:rPr>
                <w:b/>
                <w:bCs/>
                <w:sz w:val="20"/>
                <w:szCs w:val="20"/>
              </w:rPr>
            </w:pPr>
            <w:r w:rsidRPr="00F13513">
              <w:rPr>
                <w:b/>
                <w:bCs/>
                <w:sz w:val="20"/>
                <w:szCs w:val="20"/>
              </w:rPr>
              <w:t xml:space="preserve">Montant de la contrepartie pour le transfert de l’immeuble selon le cédant et le cessionnaire : </w:t>
            </w:r>
          </w:p>
        </w:tc>
        <w:tc>
          <w:tcPr>
            <w:tcW w:w="1521" w:type="pct"/>
            <w:shd w:val="clear" w:color="auto" w:fill="FFFFFF" w:themeFill="background1"/>
            <w:vAlign w:val="center"/>
          </w:tcPr>
          <w:p w14:paraId="0CF9A468" w14:textId="77777777" w:rsidR="00F13513" w:rsidRPr="00F13513" w:rsidRDefault="00F13513" w:rsidP="004A37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5606C" w:rsidRPr="00E05A31" w14:paraId="6492E71E" w14:textId="77777777" w:rsidTr="0096609F">
        <w:trPr>
          <w:trHeight w:val="227"/>
        </w:trPr>
        <w:tc>
          <w:tcPr>
            <w:tcW w:w="3479" w:type="pct"/>
            <w:shd w:val="clear" w:color="auto" w:fill="FFFFFF" w:themeFill="background1"/>
          </w:tcPr>
          <w:p w14:paraId="14E6B0CA" w14:textId="77777777" w:rsidR="00D5606C" w:rsidRPr="00F13513" w:rsidRDefault="00D5606C" w:rsidP="009660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 </w:t>
            </w:r>
            <w:r w:rsidRPr="00F13513">
              <w:rPr>
                <w:b/>
                <w:bCs/>
                <w:sz w:val="20"/>
                <w:szCs w:val="20"/>
              </w:rPr>
              <w:t xml:space="preserve">Montant </w:t>
            </w:r>
            <w:r>
              <w:rPr>
                <w:b/>
                <w:bCs/>
                <w:sz w:val="20"/>
                <w:szCs w:val="20"/>
              </w:rPr>
              <w:t>de la contrepartie pour le transfert de meuble, selon le cédant et le cessionnaire</w:t>
            </w:r>
            <w:r w:rsidRPr="00F13513">
              <w:rPr>
                <w:b/>
                <w:bCs/>
                <w:sz w:val="20"/>
                <w:szCs w:val="20"/>
              </w:rPr>
              <w:t xml:space="preserve"> : </w:t>
            </w:r>
          </w:p>
        </w:tc>
        <w:tc>
          <w:tcPr>
            <w:tcW w:w="1521" w:type="pct"/>
            <w:shd w:val="clear" w:color="auto" w:fill="FFFFFF" w:themeFill="background1"/>
            <w:vAlign w:val="center"/>
          </w:tcPr>
          <w:p w14:paraId="7118EEED" w14:textId="77777777" w:rsidR="00D5606C" w:rsidRPr="00F13513" w:rsidRDefault="00D5606C" w:rsidP="009660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513" w:rsidRPr="00E05A31" w14:paraId="4EE74329" w14:textId="77777777" w:rsidTr="00FD3B51">
        <w:trPr>
          <w:trHeight w:val="227"/>
        </w:trPr>
        <w:tc>
          <w:tcPr>
            <w:tcW w:w="3479" w:type="pct"/>
            <w:shd w:val="clear" w:color="auto" w:fill="FFFFFF" w:themeFill="background1"/>
          </w:tcPr>
          <w:p w14:paraId="0193BB4A" w14:textId="77777777" w:rsidR="00F13513" w:rsidRPr="00F13513" w:rsidRDefault="00F13513" w:rsidP="004A37BF">
            <w:pPr>
              <w:rPr>
                <w:b/>
                <w:bCs/>
                <w:sz w:val="20"/>
                <w:szCs w:val="20"/>
              </w:rPr>
            </w:pPr>
            <w:r w:rsidRPr="00F13513">
              <w:rPr>
                <w:b/>
                <w:bCs/>
                <w:sz w:val="20"/>
                <w:szCs w:val="20"/>
              </w:rPr>
              <w:t xml:space="preserve">Montant constituant la base d’imposition du droit de mutation, selon le cédant et le cessionnaire : </w:t>
            </w:r>
          </w:p>
        </w:tc>
        <w:tc>
          <w:tcPr>
            <w:tcW w:w="1521" w:type="pct"/>
            <w:shd w:val="clear" w:color="auto" w:fill="FFFFFF" w:themeFill="background1"/>
            <w:vAlign w:val="center"/>
          </w:tcPr>
          <w:p w14:paraId="1B84C0DB" w14:textId="77777777" w:rsidR="00F13513" w:rsidRPr="00F13513" w:rsidRDefault="00F13513" w:rsidP="004A37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513" w:rsidRPr="00E05A31" w14:paraId="2DD1B5DC" w14:textId="77777777" w:rsidTr="00FD3B51">
        <w:trPr>
          <w:trHeight w:val="227"/>
        </w:trPr>
        <w:tc>
          <w:tcPr>
            <w:tcW w:w="3479" w:type="pct"/>
            <w:shd w:val="clear" w:color="auto" w:fill="FFFFFF" w:themeFill="background1"/>
          </w:tcPr>
          <w:p w14:paraId="19086AAE" w14:textId="697DD161" w:rsidR="00F13513" w:rsidRPr="00F13513" w:rsidRDefault="00F13513" w:rsidP="004A37BF">
            <w:pPr>
              <w:rPr>
                <w:b/>
                <w:bCs/>
                <w:sz w:val="20"/>
                <w:szCs w:val="20"/>
              </w:rPr>
            </w:pPr>
            <w:r w:rsidRPr="00F13513">
              <w:rPr>
                <w:b/>
                <w:bCs/>
                <w:sz w:val="20"/>
                <w:szCs w:val="20"/>
              </w:rPr>
              <w:t>S’il y lieu, portion de cette base qui est visée au troisième alinéa de l’article 4</w:t>
            </w:r>
            <w:r w:rsidR="00D5606C">
              <w:rPr>
                <w:b/>
                <w:bCs/>
                <w:sz w:val="20"/>
                <w:szCs w:val="20"/>
              </w:rPr>
              <w:t xml:space="preserve"> </w:t>
            </w:r>
            <w:r w:rsidR="00D5606C" w:rsidRPr="00D5606C">
              <w:rPr>
                <w:b/>
                <w:bCs/>
                <w:i/>
                <w:iCs/>
                <w:sz w:val="20"/>
                <w:szCs w:val="20"/>
              </w:rPr>
              <w:t>LDMI</w:t>
            </w:r>
            <w:r w:rsidRPr="00F13513">
              <w:rPr>
                <w:b/>
                <w:bCs/>
                <w:sz w:val="20"/>
                <w:szCs w:val="20"/>
              </w:rPr>
              <w:t xml:space="preserve"> : </w:t>
            </w:r>
          </w:p>
        </w:tc>
        <w:tc>
          <w:tcPr>
            <w:tcW w:w="1521" w:type="pct"/>
            <w:shd w:val="clear" w:color="auto" w:fill="FFFFFF" w:themeFill="background1"/>
            <w:vAlign w:val="center"/>
          </w:tcPr>
          <w:p w14:paraId="72F14ADB" w14:textId="77777777" w:rsidR="00F13513" w:rsidRPr="00F13513" w:rsidRDefault="00F13513" w:rsidP="004A37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513" w:rsidRPr="00E05A31" w14:paraId="0E564D86" w14:textId="77777777" w:rsidTr="00FD3B51">
        <w:trPr>
          <w:trHeight w:val="227"/>
        </w:trPr>
        <w:tc>
          <w:tcPr>
            <w:tcW w:w="3479" w:type="pct"/>
            <w:shd w:val="clear" w:color="auto" w:fill="FFFFFF" w:themeFill="background1"/>
          </w:tcPr>
          <w:p w14:paraId="469F646E" w14:textId="601193F6" w:rsidR="00F13513" w:rsidRPr="00F13513" w:rsidRDefault="00F13513" w:rsidP="004A37BF">
            <w:pPr>
              <w:rPr>
                <w:b/>
                <w:bCs/>
                <w:sz w:val="20"/>
                <w:szCs w:val="20"/>
              </w:rPr>
            </w:pPr>
            <w:r w:rsidRPr="00F13513">
              <w:rPr>
                <w:b/>
                <w:bCs/>
                <w:sz w:val="20"/>
                <w:szCs w:val="20"/>
              </w:rPr>
              <w:t xml:space="preserve">Le cas échéant, la disposition de l’un ou l’autre des articles 17 à 20 </w:t>
            </w:r>
            <w:r w:rsidR="00D5606C">
              <w:rPr>
                <w:b/>
                <w:bCs/>
                <w:sz w:val="20"/>
                <w:szCs w:val="20"/>
              </w:rPr>
              <w:t xml:space="preserve">ou d’une autre loi </w:t>
            </w:r>
            <w:r w:rsidRPr="00F13513">
              <w:rPr>
                <w:b/>
                <w:bCs/>
                <w:sz w:val="20"/>
                <w:szCs w:val="20"/>
              </w:rPr>
              <w:t xml:space="preserve">en vertu de laquelle, selon le cessionnaire, celui-ci est exonéré du paiement du droit de mutation : </w:t>
            </w:r>
          </w:p>
        </w:tc>
        <w:tc>
          <w:tcPr>
            <w:tcW w:w="1521" w:type="pct"/>
            <w:shd w:val="clear" w:color="auto" w:fill="FFFFFF" w:themeFill="background1"/>
            <w:vAlign w:val="center"/>
          </w:tcPr>
          <w:p w14:paraId="6BDCBD47" w14:textId="77777777" w:rsidR="00F13513" w:rsidRPr="00F13513" w:rsidRDefault="00F13513" w:rsidP="004A37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5606C" w:rsidRPr="00E05A31" w14:paraId="074C4F7C" w14:textId="77777777" w:rsidTr="00FD3B51">
        <w:trPr>
          <w:trHeight w:val="227"/>
        </w:trPr>
        <w:tc>
          <w:tcPr>
            <w:tcW w:w="3479" w:type="pct"/>
            <w:shd w:val="clear" w:color="auto" w:fill="FFFFFF" w:themeFill="background1"/>
          </w:tcPr>
          <w:p w14:paraId="22CDD785" w14:textId="11553735" w:rsidR="00D5606C" w:rsidRPr="00F13513" w:rsidRDefault="00D5606C" w:rsidP="004A37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 autres mentions</w:t>
            </w:r>
            <w:r w:rsidR="00212C56">
              <w:rPr>
                <w:b/>
                <w:bCs/>
                <w:sz w:val="20"/>
                <w:szCs w:val="20"/>
              </w:rPr>
              <w:t xml:space="preserve"> requises par règlement, notamment par le </w:t>
            </w:r>
            <w:r w:rsidRPr="00D5606C">
              <w:rPr>
                <w:b/>
                <w:bCs/>
                <w:i/>
                <w:iCs/>
                <w:sz w:val="20"/>
                <w:szCs w:val="20"/>
              </w:rPr>
              <w:t>Règlement sur le formulaire de présentation de la réquisition d’inscription d’un transfert immobilier</w:t>
            </w:r>
            <w:r>
              <w:rPr>
                <w:b/>
                <w:bCs/>
                <w:sz w:val="20"/>
                <w:szCs w:val="20"/>
              </w:rPr>
              <w:t xml:space="preserve"> si celles-ci ont été omises dans l’acte </w:t>
            </w:r>
            <w:r w:rsidR="00212C56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transfert (ex. citoyenneté)</w:t>
            </w:r>
          </w:p>
        </w:tc>
        <w:tc>
          <w:tcPr>
            <w:tcW w:w="1521" w:type="pct"/>
            <w:shd w:val="clear" w:color="auto" w:fill="FFFFFF" w:themeFill="background1"/>
            <w:vAlign w:val="center"/>
          </w:tcPr>
          <w:p w14:paraId="4DD1DE5C" w14:textId="77777777" w:rsidR="00D5606C" w:rsidRPr="00F13513" w:rsidRDefault="00D5606C" w:rsidP="004A37B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45616EE" w14:textId="77777777" w:rsidR="00F13513" w:rsidRDefault="00F13513" w:rsidP="00F13513">
      <w:pPr>
        <w:rPr>
          <w:sz w:val="10"/>
          <w:szCs w:val="10"/>
        </w:rPr>
      </w:pPr>
    </w:p>
    <w:p w14:paraId="67D1FDC2" w14:textId="1F166320" w:rsidR="00F13513" w:rsidRPr="00FC5C36" w:rsidRDefault="00F13513" w:rsidP="00FC5C36">
      <w:pPr>
        <w:jc w:val="both"/>
        <w:rPr>
          <w:i/>
          <w:iCs/>
          <w:sz w:val="20"/>
          <w:szCs w:val="20"/>
        </w:rPr>
      </w:pPr>
      <w:r w:rsidRPr="00FC5C36">
        <w:rPr>
          <w:i/>
          <w:iCs/>
          <w:sz w:val="20"/>
          <w:szCs w:val="20"/>
        </w:rPr>
        <w:t xml:space="preserve">L’avis de divulgation doit </w:t>
      </w:r>
      <w:r w:rsidRPr="00A22C5C">
        <w:rPr>
          <w:i/>
          <w:iCs/>
          <w:sz w:val="20"/>
          <w:szCs w:val="20"/>
        </w:rPr>
        <w:t>être</w:t>
      </w:r>
      <w:r w:rsidRPr="00202D1F">
        <w:rPr>
          <w:i/>
          <w:iCs/>
          <w:sz w:val="20"/>
          <w:szCs w:val="20"/>
          <w:u w:val="single"/>
        </w:rPr>
        <w:t xml:space="preserve"> </w:t>
      </w:r>
      <w:r w:rsidRPr="00202D1F">
        <w:rPr>
          <w:b/>
          <w:bCs/>
          <w:i/>
          <w:iCs/>
          <w:sz w:val="20"/>
          <w:szCs w:val="20"/>
          <w:u w:val="single"/>
        </w:rPr>
        <w:t>accompagné d’une copie authentique de l’acte notarié en minute ou d’une copie de l’acte sous seing privé constatant le transfert de l’immeuble</w:t>
      </w:r>
      <w:r w:rsidRPr="00FC5C36">
        <w:rPr>
          <w:i/>
          <w:iCs/>
          <w:sz w:val="20"/>
          <w:szCs w:val="20"/>
        </w:rPr>
        <w:t xml:space="preserve">. Les renseignements contenus dans l’avis de divulgation seront </w:t>
      </w:r>
      <w:r w:rsidRPr="00FC5C36">
        <w:rPr>
          <w:b/>
          <w:bCs/>
          <w:i/>
          <w:iCs/>
          <w:sz w:val="20"/>
          <w:szCs w:val="20"/>
        </w:rPr>
        <w:t>transmis par la municipalité au ministère du Revenu</w:t>
      </w:r>
      <w:r w:rsidR="0057592B">
        <w:rPr>
          <w:b/>
          <w:bCs/>
          <w:i/>
          <w:iCs/>
          <w:sz w:val="20"/>
          <w:szCs w:val="20"/>
        </w:rPr>
        <w:t>.</w:t>
      </w:r>
      <w:r w:rsidRPr="00FC5C36">
        <w:rPr>
          <w:b/>
          <w:bCs/>
          <w:i/>
          <w:iCs/>
          <w:sz w:val="20"/>
          <w:szCs w:val="20"/>
        </w:rPr>
        <w:t xml:space="preserve"> </w:t>
      </w:r>
    </w:p>
    <w:p w14:paraId="29C0C70D" w14:textId="0AE0B99C" w:rsidR="00FC5C36" w:rsidRDefault="00FC5C36" w:rsidP="00FC5C36">
      <w:pPr>
        <w:jc w:val="both"/>
        <w:rPr>
          <w:sz w:val="10"/>
          <w:szCs w:val="10"/>
        </w:rPr>
      </w:pPr>
    </w:p>
    <w:p w14:paraId="6A3D5DAD" w14:textId="77777777" w:rsidR="00FD3B51" w:rsidRDefault="00FD3B51" w:rsidP="00FC5C36">
      <w:pPr>
        <w:jc w:val="both"/>
        <w:rPr>
          <w:sz w:val="10"/>
          <w:szCs w:val="10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554"/>
        <w:gridCol w:w="759"/>
        <w:gridCol w:w="3789"/>
      </w:tblGrid>
      <w:tr w:rsidR="00FC5C36" w:rsidRPr="0016185C" w14:paraId="0FB7F407" w14:textId="77777777" w:rsidTr="0057592B">
        <w:trPr>
          <w:trHeight w:val="340"/>
        </w:trPr>
        <w:tc>
          <w:tcPr>
            <w:tcW w:w="1250" w:type="pct"/>
            <w:shd w:val="clear" w:color="auto" w:fill="FFFFFF" w:themeFill="background1"/>
          </w:tcPr>
          <w:p w14:paraId="16BFF0E5" w14:textId="7076369D" w:rsidR="00FC5C36" w:rsidRPr="00A964F6" w:rsidRDefault="00FC5C36" w:rsidP="004A37BF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  <w:r w:rsidR="0057592B">
              <w:rPr>
                <w:b/>
                <w:bCs/>
              </w:rPr>
              <w:t xml:space="preserve"> du cessionnaire</w:t>
            </w:r>
            <w:r w:rsidRPr="00A964F6">
              <w:rPr>
                <w:b/>
                <w:bCs/>
              </w:rPr>
              <w:t xml:space="preserve"> :</w:t>
            </w:r>
          </w:p>
        </w:tc>
        <w:tc>
          <w:tcPr>
            <w:tcW w:w="164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C8932CB" w14:textId="77777777" w:rsidR="00FC5C36" w:rsidRPr="00A964F6" w:rsidRDefault="00FC5C36" w:rsidP="004A37BF">
            <w:pPr>
              <w:rPr>
                <w:b/>
                <w:bCs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14:paraId="166E8488" w14:textId="77777777" w:rsidR="00FC5C36" w:rsidRPr="0016185C" w:rsidRDefault="00FC5C36" w:rsidP="004A37BF">
            <w:pPr>
              <w:rPr>
                <w:rFonts w:cstheme="minorHAnsi"/>
              </w:rPr>
            </w:pPr>
            <w:r w:rsidRPr="003437CA">
              <w:rPr>
                <w:rFonts w:cstheme="minorHAnsi"/>
                <w:b/>
                <w:bCs/>
              </w:rPr>
              <w:t>Date</w:t>
            </w:r>
            <w:r>
              <w:rPr>
                <w:rFonts w:cstheme="minorHAnsi"/>
              </w:rPr>
              <w:t xml:space="preserve"> : </w:t>
            </w:r>
          </w:p>
        </w:tc>
        <w:tc>
          <w:tcPr>
            <w:tcW w:w="17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8DF0B0F" w14:textId="77777777" w:rsidR="00FC5C36" w:rsidRPr="0016185C" w:rsidRDefault="00FC5C36" w:rsidP="004A37BF">
            <w:pPr>
              <w:rPr>
                <w:rFonts w:cstheme="minorHAnsi"/>
              </w:rPr>
            </w:pPr>
          </w:p>
        </w:tc>
      </w:tr>
      <w:tr w:rsidR="00FC5C36" w:rsidRPr="0016185C" w14:paraId="3875E2E8" w14:textId="77777777" w:rsidTr="0057592B">
        <w:trPr>
          <w:trHeight w:val="377"/>
        </w:trPr>
        <w:tc>
          <w:tcPr>
            <w:tcW w:w="1250" w:type="pct"/>
            <w:shd w:val="clear" w:color="auto" w:fill="FFFFFF" w:themeFill="background1"/>
            <w:vAlign w:val="bottom"/>
          </w:tcPr>
          <w:p w14:paraId="1F195F27" w14:textId="3E06EEB2" w:rsidR="00FC5C36" w:rsidRPr="003437CA" w:rsidRDefault="00FC5C36" w:rsidP="004A37BF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 xml:space="preserve">Nom </w:t>
            </w:r>
            <w:r w:rsidR="0057592B">
              <w:rPr>
                <w:b/>
                <w:bCs/>
              </w:rPr>
              <w:t>du signataire</w:t>
            </w:r>
            <w:r>
              <w:rPr>
                <w:b/>
                <w:bCs/>
              </w:rPr>
              <w:t xml:space="preserve"> : </w:t>
            </w:r>
          </w:p>
        </w:tc>
        <w:tc>
          <w:tcPr>
            <w:tcW w:w="375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640DE5" w14:textId="77777777" w:rsidR="00FC5C36" w:rsidRPr="003437CA" w:rsidRDefault="00FC5C36" w:rsidP="004A37BF">
            <w:pPr>
              <w:rPr>
                <w:rFonts w:cstheme="minorHAnsi"/>
                <w:b/>
                <w:bCs/>
              </w:rPr>
            </w:pPr>
          </w:p>
        </w:tc>
      </w:tr>
    </w:tbl>
    <w:p w14:paraId="74D8B33C" w14:textId="77777777" w:rsidR="00FC5C36" w:rsidRDefault="00FC5C36" w:rsidP="00FC5C36">
      <w:pPr>
        <w:jc w:val="both"/>
        <w:rPr>
          <w:sz w:val="10"/>
          <w:szCs w:val="10"/>
        </w:rPr>
      </w:pPr>
    </w:p>
    <w:sectPr w:rsidR="00FC5C36" w:rsidSect="00FC5C36">
      <w:type w:val="continuous"/>
      <w:pgSz w:w="12242" w:h="20163" w:code="5"/>
      <w:pgMar w:top="567" w:right="720" w:bottom="567" w:left="720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4D06" w14:textId="77777777" w:rsidR="00164A62" w:rsidRDefault="00164A62" w:rsidP="00F13513">
      <w:r>
        <w:separator/>
      </w:r>
    </w:p>
  </w:endnote>
  <w:endnote w:type="continuationSeparator" w:id="0">
    <w:p w14:paraId="545C6E6F" w14:textId="77777777" w:rsidR="00164A62" w:rsidRDefault="00164A62" w:rsidP="00F13513">
      <w:r>
        <w:continuationSeparator/>
      </w:r>
    </w:p>
  </w:endnote>
  <w:endnote w:type="continuationNotice" w:id="1">
    <w:p w14:paraId="61050669" w14:textId="77777777" w:rsidR="00164A62" w:rsidRDefault="00164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C03A" w14:textId="77777777" w:rsidR="006827CB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251A" w14:textId="77777777" w:rsidR="006827CB" w:rsidRDefault="000000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6177" w14:textId="77777777" w:rsidR="006827CB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DC2E" w14:textId="77777777" w:rsidR="00164A62" w:rsidRDefault="00164A62" w:rsidP="00F13513">
      <w:r>
        <w:separator/>
      </w:r>
    </w:p>
  </w:footnote>
  <w:footnote w:type="continuationSeparator" w:id="0">
    <w:p w14:paraId="6B0874B1" w14:textId="77777777" w:rsidR="00164A62" w:rsidRDefault="00164A62" w:rsidP="00F13513">
      <w:r>
        <w:continuationSeparator/>
      </w:r>
    </w:p>
  </w:footnote>
  <w:footnote w:type="continuationNotice" w:id="1">
    <w:p w14:paraId="2548BAFF" w14:textId="77777777" w:rsidR="00164A62" w:rsidRDefault="00164A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CF6D" w14:textId="77777777" w:rsidR="006827CB" w:rsidRDefault="00000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A531" w14:textId="77777777" w:rsidR="006827CB" w:rsidRDefault="000000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D1B0" w14:textId="77777777" w:rsidR="006827CB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701D"/>
    <w:multiLevelType w:val="hybridMultilevel"/>
    <w:tmpl w:val="5BC629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91D8B"/>
    <w:multiLevelType w:val="multilevel"/>
    <w:tmpl w:val="1E10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6564AB"/>
    <w:multiLevelType w:val="hybridMultilevel"/>
    <w:tmpl w:val="E51AC9C0"/>
    <w:lvl w:ilvl="0" w:tplc="1902DF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E449A"/>
    <w:multiLevelType w:val="hybridMultilevel"/>
    <w:tmpl w:val="3370BEA6"/>
    <w:lvl w:ilvl="0" w:tplc="1902DF2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2804182">
    <w:abstractNumId w:val="1"/>
  </w:num>
  <w:num w:numId="2" w16cid:durableId="465243847">
    <w:abstractNumId w:val="2"/>
  </w:num>
  <w:num w:numId="3" w16cid:durableId="107893607">
    <w:abstractNumId w:val="3"/>
  </w:num>
  <w:num w:numId="4" w16cid:durableId="117742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13"/>
    <w:rsid w:val="00011B7C"/>
    <w:rsid w:val="00013955"/>
    <w:rsid w:val="00040C58"/>
    <w:rsid w:val="00070DAD"/>
    <w:rsid w:val="00080AD3"/>
    <w:rsid w:val="00081461"/>
    <w:rsid w:val="00091BA5"/>
    <w:rsid w:val="000A1409"/>
    <w:rsid w:val="000A54E6"/>
    <w:rsid w:val="000B51F4"/>
    <w:rsid w:val="000B647F"/>
    <w:rsid w:val="000D0F41"/>
    <w:rsid w:val="000E2215"/>
    <w:rsid w:val="000E29BD"/>
    <w:rsid w:val="00136A53"/>
    <w:rsid w:val="00164A62"/>
    <w:rsid w:val="001712FC"/>
    <w:rsid w:val="00176EA2"/>
    <w:rsid w:val="001809D9"/>
    <w:rsid w:val="00190E4F"/>
    <w:rsid w:val="001A5C36"/>
    <w:rsid w:val="001C09C6"/>
    <w:rsid w:val="001C5E8D"/>
    <w:rsid w:val="001D3840"/>
    <w:rsid w:val="001E6379"/>
    <w:rsid w:val="00202D1F"/>
    <w:rsid w:val="00207B2C"/>
    <w:rsid w:val="00212C56"/>
    <w:rsid w:val="00216F6C"/>
    <w:rsid w:val="00251628"/>
    <w:rsid w:val="00252F57"/>
    <w:rsid w:val="00273741"/>
    <w:rsid w:val="00287622"/>
    <w:rsid w:val="002969F1"/>
    <w:rsid w:val="002B1008"/>
    <w:rsid w:val="002B460A"/>
    <w:rsid w:val="002D7A18"/>
    <w:rsid w:val="002E130D"/>
    <w:rsid w:val="003016CD"/>
    <w:rsid w:val="00314386"/>
    <w:rsid w:val="00336C9F"/>
    <w:rsid w:val="00341C7F"/>
    <w:rsid w:val="00351E03"/>
    <w:rsid w:val="00363420"/>
    <w:rsid w:val="003923E8"/>
    <w:rsid w:val="003C323B"/>
    <w:rsid w:val="003C5BCD"/>
    <w:rsid w:val="003C5FC0"/>
    <w:rsid w:val="003D5E20"/>
    <w:rsid w:val="003E79F6"/>
    <w:rsid w:val="003F56D0"/>
    <w:rsid w:val="00405F7A"/>
    <w:rsid w:val="00426C5D"/>
    <w:rsid w:val="004460F7"/>
    <w:rsid w:val="00446D38"/>
    <w:rsid w:val="00450463"/>
    <w:rsid w:val="00472BC3"/>
    <w:rsid w:val="0048016C"/>
    <w:rsid w:val="004816CE"/>
    <w:rsid w:val="00494F56"/>
    <w:rsid w:val="00497C10"/>
    <w:rsid w:val="004B2A8A"/>
    <w:rsid w:val="004C40FB"/>
    <w:rsid w:val="004C4506"/>
    <w:rsid w:val="004F2FA2"/>
    <w:rsid w:val="004F68EE"/>
    <w:rsid w:val="00504DAF"/>
    <w:rsid w:val="005238BD"/>
    <w:rsid w:val="0054035E"/>
    <w:rsid w:val="0057592B"/>
    <w:rsid w:val="0059195E"/>
    <w:rsid w:val="0059222F"/>
    <w:rsid w:val="005A5E3A"/>
    <w:rsid w:val="005C29F7"/>
    <w:rsid w:val="005D034B"/>
    <w:rsid w:val="005E0E6E"/>
    <w:rsid w:val="005E2CD7"/>
    <w:rsid w:val="005E7379"/>
    <w:rsid w:val="00625471"/>
    <w:rsid w:val="006425F7"/>
    <w:rsid w:val="00653E6B"/>
    <w:rsid w:val="00663E98"/>
    <w:rsid w:val="00665BD5"/>
    <w:rsid w:val="006B2E87"/>
    <w:rsid w:val="006C76F8"/>
    <w:rsid w:val="006C7E7F"/>
    <w:rsid w:val="006D46E0"/>
    <w:rsid w:val="006E2EEE"/>
    <w:rsid w:val="006E6EC6"/>
    <w:rsid w:val="006F493F"/>
    <w:rsid w:val="00707A57"/>
    <w:rsid w:val="00712E40"/>
    <w:rsid w:val="00714556"/>
    <w:rsid w:val="00747A5F"/>
    <w:rsid w:val="007500F2"/>
    <w:rsid w:val="00751F43"/>
    <w:rsid w:val="00753031"/>
    <w:rsid w:val="007829F4"/>
    <w:rsid w:val="00790A49"/>
    <w:rsid w:val="007B63D1"/>
    <w:rsid w:val="007B662E"/>
    <w:rsid w:val="007C07C2"/>
    <w:rsid w:val="007C2724"/>
    <w:rsid w:val="007F726D"/>
    <w:rsid w:val="00876C54"/>
    <w:rsid w:val="00885EF8"/>
    <w:rsid w:val="00887AA9"/>
    <w:rsid w:val="00896326"/>
    <w:rsid w:val="008A0368"/>
    <w:rsid w:val="008B465E"/>
    <w:rsid w:val="008B7062"/>
    <w:rsid w:val="008C3F2C"/>
    <w:rsid w:val="008C6D0B"/>
    <w:rsid w:val="008D5E30"/>
    <w:rsid w:val="008E1C77"/>
    <w:rsid w:val="00930E1D"/>
    <w:rsid w:val="00963763"/>
    <w:rsid w:val="00967679"/>
    <w:rsid w:val="00976BDE"/>
    <w:rsid w:val="009D493A"/>
    <w:rsid w:val="009E61C0"/>
    <w:rsid w:val="009F6091"/>
    <w:rsid w:val="00A22C5C"/>
    <w:rsid w:val="00A264DB"/>
    <w:rsid w:val="00A4193A"/>
    <w:rsid w:val="00A60219"/>
    <w:rsid w:val="00A63686"/>
    <w:rsid w:val="00A8332F"/>
    <w:rsid w:val="00A92B41"/>
    <w:rsid w:val="00AA1FE8"/>
    <w:rsid w:val="00AC441E"/>
    <w:rsid w:val="00AC6BC8"/>
    <w:rsid w:val="00AE27C8"/>
    <w:rsid w:val="00B00A8B"/>
    <w:rsid w:val="00B157CF"/>
    <w:rsid w:val="00B23FB3"/>
    <w:rsid w:val="00B24EBC"/>
    <w:rsid w:val="00B25AEE"/>
    <w:rsid w:val="00B4657A"/>
    <w:rsid w:val="00B631BC"/>
    <w:rsid w:val="00B66349"/>
    <w:rsid w:val="00B70430"/>
    <w:rsid w:val="00B808F8"/>
    <w:rsid w:val="00B81A67"/>
    <w:rsid w:val="00B847DC"/>
    <w:rsid w:val="00B903EF"/>
    <w:rsid w:val="00BA587B"/>
    <w:rsid w:val="00BA596D"/>
    <w:rsid w:val="00BB6264"/>
    <w:rsid w:val="00BC6BD9"/>
    <w:rsid w:val="00BD411D"/>
    <w:rsid w:val="00C02D5E"/>
    <w:rsid w:val="00C060F8"/>
    <w:rsid w:val="00C174A2"/>
    <w:rsid w:val="00C50C20"/>
    <w:rsid w:val="00C57B83"/>
    <w:rsid w:val="00C63B82"/>
    <w:rsid w:val="00C65096"/>
    <w:rsid w:val="00C67C60"/>
    <w:rsid w:val="00C93C0C"/>
    <w:rsid w:val="00D07816"/>
    <w:rsid w:val="00D24F65"/>
    <w:rsid w:val="00D37A6C"/>
    <w:rsid w:val="00D5606C"/>
    <w:rsid w:val="00D564E6"/>
    <w:rsid w:val="00D64644"/>
    <w:rsid w:val="00D71B1E"/>
    <w:rsid w:val="00D92AEA"/>
    <w:rsid w:val="00DB6FAA"/>
    <w:rsid w:val="00DE1EF6"/>
    <w:rsid w:val="00DF2231"/>
    <w:rsid w:val="00DF341B"/>
    <w:rsid w:val="00E31450"/>
    <w:rsid w:val="00E41D6B"/>
    <w:rsid w:val="00E45436"/>
    <w:rsid w:val="00E90BA2"/>
    <w:rsid w:val="00EA0375"/>
    <w:rsid w:val="00EC2BB7"/>
    <w:rsid w:val="00ED2F0A"/>
    <w:rsid w:val="00EF2145"/>
    <w:rsid w:val="00F128AA"/>
    <w:rsid w:val="00F13513"/>
    <w:rsid w:val="00F336D4"/>
    <w:rsid w:val="00F5551C"/>
    <w:rsid w:val="00F7033E"/>
    <w:rsid w:val="00F7052C"/>
    <w:rsid w:val="00F937E9"/>
    <w:rsid w:val="00F96BC3"/>
    <w:rsid w:val="00FB32F8"/>
    <w:rsid w:val="00FC5C36"/>
    <w:rsid w:val="00FD3B51"/>
    <w:rsid w:val="00FD68DC"/>
    <w:rsid w:val="00FE4333"/>
    <w:rsid w:val="00FE5ACA"/>
    <w:rsid w:val="00FE627E"/>
    <w:rsid w:val="07B7A880"/>
    <w:rsid w:val="3201F1CA"/>
    <w:rsid w:val="3AC4EB2E"/>
    <w:rsid w:val="64C057C5"/>
    <w:rsid w:val="6BCEF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ACA41"/>
  <w15:chartTrackingRefBased/>
  <w15:docId w15:val="{0A57EF14-7A55-4048-9C3E-FF883A19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513"/>
    <w:pPr>
      <w:spacing w:after="0" w:line="240" w:lineRule="auto"/>
    </w:pPr>
    <w:rPr>
      <w:rFonts w:eastAsiaTheme="minorEastAsia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F13513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3513"/>
    <w:rPr>
      <w:rFonts w:asciiTheme="majorHAnsi" w:eastAsiaTheme="majorEastAsia" w:hAnsiTheme="majorHAnsi" w:cstheme="majorBidi"/>
      <w:color w:val="1F3864" w:themeColor="accent1" w:themeShade="80"/>
      <w:sz w:val="36"/>
      <w:szCs w:val="36"/>
      <w:lang w:val="fr-CA"/>
    </w:rPr>
  </w:style>
  <w:style w:type="character" w:styleId="lev">
    <w:name w:val="Strong"/>
    <w:basedOn w:val="Policepardfaut"/>
    <w:uiPriority w:val="22"/>
    <w:qFormat/>
    <w:rsid w:val="00F13513"/>
    <w:rPr>
      <w:b/>
      <w:bCs/>
    </w:rPr>
  </w:style>
  <w:style w:type="character" w:styleId="Lienhypertexte">
    <w:name w:val="Hyperlink"/>
    <w:basedOn w:val="Policepardfaut"/>
    <w:uiPriority w:val="99"/>
    <w:unhideWhenUsed/>
    <w:rsid w:val="00F1351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35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ui-provider">
    <w:name w:val="ui-provider"/>
    <w:basedOn w:val="Policepardfaut"/>
    <w:rsid w:val="00F13513"/>
  </w:style>
  <w:style w:type="character" w:styleId="Lienhypertextesuivivisit">
    <w:name w:val="FollowedHyperlink"/>
    <w:basedOn w:val="Policepardfaut"/>
    <w:uiPriority w:val="99"/>
    <w:semiHidden/>
    <w:unhideWhenUsed/>
    <w:rsid w:val="00F13513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F13513"/>
    <w:pPr>
      <w:spacing w:after="0" w:line="240" w:lineRule="auto"/>
    </w:pPr>
    <w:rPr>
      <w:rFonts w:eastAsiaTheme="minorEastAsia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135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13513"/>
    <w:rPr>
      <w:rFonts w:eastAsiaTheme="minorEastAsia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F1351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3513"/>
    <w:rPr>
      <w:rFonts w:eastAsiaTheme="minorEastAsia"/>
      <w:lang w:val="fr-CA"/>
    </w:rPr>
  </w:style>
  <w:style w:type="character" w:styleId="Mentionnonrsolue">
    <w:name w:val="Unresolved Mention"/>
    <w:basedOn w:val="Policepardfaut"/>
    <w:uiPriority w:val="99"/>
    <w:semiHidden/>
    <w:unhideWhenUsed/>
    <w:rsid w:val="00C02D5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712F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A58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A58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A587B"/>
    <w:rPr>
      <w:rFonts w:eastAsiaTheme="minorEastAsia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58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587B"/>
    <w:rPr>
      <w:rFonts w:eastAsiaTheme="minorEastAsia"/>
      <w:b/>
      <w:bCs/>
      <w:sz w:val="20"/>
      <w:szCs w:val="20"/>
      <w:lang w:val="fr-CA"/>
    </w:rPr>
  </w:style>
  <w:style w:type="character" w:styleId="Mention">
    <w:name w:val="Mention"/>
    <w:basedOn w:val="Policepardfaut"/>
    <w:uiPriority w:val="99"/>
    <w:unhideWhenUsed/>
    <w:rsid w:val="00BA587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351690B8D274B871F33D7DA7CE182" ma:contentTypeVersion="11" ma:contentTypeDescription="Crée un document." ma:contentTypeScope="" ma:versionID="e1e68d1507c8c6318c010831e9a25c9d">
  <xsd:schema xmlns:xsd="http://www.w3.org/2001/XMLSchema" xmlns:xs="http://www.w3.org/2001/XMLSchema" xmlns:p="http://schemas.microsoft.com/office/2006/metadata/properties" xmlns:ns2="f4417876-a1f8-4ede-be2d-57c4c8dd1830" xmlns:ns3="a79b645e-8cd6-44fd-ab30-bb037b914104" targetNamespace="http://schemas.microsoft.com/office/2006/metadata/properties" ma:root="true" ma:fieldsID="e1bf2cc2e8a6390d9749370fa10e7989" ns2:_="" ns3:_="">
    <xsd:import namespace="f4417876-a1f8-4ede-be2d-57c4c8dd1830"/>
    <xsd:import namespace="a79b645e-8cd6-44fd-ab30-bb037b914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17876-a1f8-4ede-be2d-57c4c8dd1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031dfba-2409-4d22-9e71-c0c04d051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645e-8cd6-44fd-ab30-bb037b914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p r o p e r t i e s   x m l n s = " h t t p : / / w w w . i m a n a g e . c o m / w o r k / x m l s c h e m a " >  
     < d o c u m e n t i d > I M A N A G E ! 2 1 2 0 7 1 6 . 2 < / d o c u m e n t i d >  
     < s e n d e r i d > M A M A T T E @ T R E M B L A Y B O I S . C A < / s e n d e r i d >  
     < s e n d e r e m a i l > M A M A T T E @ T R E M B L A Y B O I S . C A < / s e n d e r e m a i l >  
     < l a s t m o d i f i e d > 2 0 2 3 - 0 4 - 2 6 T 1 4 : 1 5 : 0 0 . 0 0 0 0 0 0 0 - 0 4 : 0 0 < / l a s t m o d i f i e d >  
     < d a t a b a s e > I M A N A G E < / d a t a b a s e >  
 < / p r o p e r t i e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417876-a1f8-4ede-be2d-57c4c8dd18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B160E1-3290-49A4-8C1B-C2C30295B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17876-a1f8-4ede-be2d-57c4c8dd1830"/>
    <ds:schemaRef ds:uri="a79b645e-8cd6-44fd-ab30-bb037b914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0E1D0-E8A3-488E-8559-44F5A21C01F7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0DACDE5E-FA12-452A-B070-F464885178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DFECDE-15C3-4B3B-9656-E1722EDB593A}">
  <ds:schemaRefs>
    <ds:schemaRef ds:uri="http://schemas.microsoft.com/office/2006/metadata/properties"/>
    <ds:schemaRef ds:uri="http://schemas.microsoft.com/office/infopath/2007/PartnerControls"/>
    <ds:schemaRef ds:uri="f4417876-a1f8-4ede-be2d-57c4c8dd18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Links>
    <vt:vector size="30" baseType="variant">
      <vt:variant>
        <vt:i4>3866649</vt:i4>
      </vt:variant>
      <vt:variant>
        <vt:i4>9</vt:i4>
      </vt:variant>
      <vt:variant>
        <vt:i4>0</vt:i4>
      </vt:variant>
      <vt:variant>
        <vt:i4>5</vt:i4>
      </vt:variant>
      <vt:variant>
        <vt:lpwstr>mailto:droitsmutationsimmobilieres@revenuquebec.ca</vt:lpwstr>
      </vt:variant>
      <vt:variant>
        <vt:lpwstr/>
      </vt:variant>
      <vt:variant>
        <vt:i4>3866649</vt:i4>
      </vt:variant>
      <vt:variant>
        <vt:i4>6</vt:i4>
      </vt:variant>
      <vt:variant>
        <vt:i4>0</vt:i4>
      </vt:variant>
      <vt:variant>
        <vt:i4>5</vt:i4>
      </vt:variant>
      <vt:variant>
        <vt:lpwstr>mailto:droitsmutationsimmobilieres@revenuquebec.ca</vt:lpwstr>
      </vt:variant>
      <vt:variant>
        <vt:lpwstr/>
      </vt:variant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https://www.legisquebec.gouv.qc.ca/fr/document/lc/d-15.1</vt:lpwstr>
      </vt:variant>
      <vt:variant>
        <vt:lpwstr>:~:text=Le%20droit%20de%20mutation%20est,l'acte%20constatant%20le%20transfert.</vt:lpwstr>
      </vt:variant>
      <vt:variant>
        <vt:i4>4521999</vt:i4>
      </vt:variant>
      <vt:variant>
        <vt:i4>0</vt:i4>
      </vt:variant>
      <vt:variant>
        <vt:i4>0</vt:i4>
      </vt:variant>
      <vt:variant>
        <vt:i4>5</vt:i4>
      </vt:variant>
      <vt:variant>
        <vt:lpwstr>https://www.revenuquebec.ca/fr/entreprises/mesures-particulieres/transfert-dun-immeuble-droit-suppletif/</vt:lpwstr>
      </vt:variant>
      <vt:variant>
        <vt:lpwstr/>
      </vt:variant>
      <vt:variant>
        <vt:i4>4259874</vt:i4>
      </vt:variant>
      <vt:variant>
        <vt:i4>0</vt:i4>
      </vt:variant>
      <vt:variant>
        <vt:i4>0</vt:i4>
      </vt:variant>
      <vt:variant>
        <vt:i4>5</vt:i4>
      </vt:variant>
      <vt:variant>
        <vt:lpwstr>mailto:membres@admq.qc.ca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Fournier</dc:creator>
  <cp:keywords/>
  <dc:description/>
  <cp:lastModifiedBy>Municipalité Belcourt</cp:lastModifiedBy>
  <cp:revision>3</cp:revision>
  <dcterms:created xsi:type="dcterms:W3CDTF">2023-05-03T14:46:00Z</dcterms:created>
  <dcterms:modified xsi:type="dcterms:W3CDTF">2023-05-03T14:46:00Z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247400</vt:r8>
  </property>
  <property fmtid="{D5CDD505-2E9C-101B-9397-08002B2CF9AE}" pid="3" name="MediaServiceImageTags">
    <vt:lpwstr/>
  </property>
  <property fmtid="{D5CDD505-2E9C-101B-9397-08002B2CF9AE}" pid="4" name="ContentTypeId">
    <vt:lpwstr>0x0101009D3351690B8D274B871F33D7DA7CE182</vt:lpwstr>
  </property>
</Properties>
</file>